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16EE" w14:textId="77777777" w:rsidR="00F76F16" w:rsidRDefault="008B5C0C">
      <w:pPr>
        <w:spacing w:after="1805" w:line="259" w:lineRule="auto"/>
        <w:ind w:left="5437" w:firstLine="0"/>
      </w:pPr>
      <w:r>
        <w:rPr>
          <w:noProof/>
        </w:rPr>
        <w:drawing>
          <wp:anchor distT="0" distB="0" distL="114300" distR="114300" simplePos="0" relativeHeight="251658240" behindDoc="0" locked="0" layoutInCell="1" allowOverlap="0" wp14:anchorId="12EF165F" wp14:editId="793A043D">
            <wp:simplePos x="0" y="0"/>
            <wp:positionH relativeFrom="column">
              <wp:posOffset>2094814</wp:posOffset>
            </wp:positionH>
            <wp:positionV relativeFrom="paragraph">
              <wp:posOffset>199136</wp:posOffset>
            </wp:positionV>
            <wp:extent cx="1379220" cy="139954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1379220" cy="1399540"/>
                    </a:xfrm>
                    <a:prstGeom prst="rect">
                      <a:avLst/>
                    </a:prstGeom>
                  </pic:spPr>
                </pic:pic>
              </a:graphicData>
            </a:graphic>
          </wp:anchor>
        </w:drawing>
      </w:r>
      <w:r>
        <w:t xml:space="preserve"> </w:t>
      </w:r>
    </w:p>
    <w:p w14:paraId="25FD9B32" w14:textId="77777777" w:rsidR="008B5C0C" w:rsidRDefault="008B5C0C">
      <w:pPr>
        <w:spacing w:after="31" w:line="259" w:lineRule="auto"/>
        <w:ind w:left="1162" w:firstLine="0"/>
        <w:rPr>
          <w:b/>
          <w:sz w:val="28"/>
        </w:rPr>
      </w:pPr>
    </w:p>
    <w:p w14:paraId="50775F75" w14:textId="23A903A5" w:rsidR="00F76F16" w:rsidRDefault="008B5C0C">
      <w:pPr>
        <w:spacing w:after="31" w:line="259" w:lineRule="auto"/>
        <w:ind w:left="1162" w:firstLine="0"/>
      </w:pPr>
      <w:r>
        <w:rPr>
          <w:b/>
          <w:sz w:val="28"/>
        </w:rPr>
        <w:t xml:space="preserve"> </w:t>
      </w:r>
    </w:p>
    <w:p w14:paraId="0E95F1C9" w14:textId="77777777" w:rsidR="00F76F16" w:rsidRDefault="008B5C0C">
      <w:pPr>
        <w:pStyle w:val="Heading1"/>
      </w:pPr>
      <w:r>
        <w:t>GUIDELINES FOR REGISTRATION OF UK GENERICS</w:t>
      </w:r>
      <w:r>
        <w:rPr>
          <w:b w:val="0"/>
          <w:sz w:val="32"/>
        </w:rPr>
        <w:t xml:space="preserve"> </w:t>
      </w:r>
      <w:r>
        <w:t xml:space="preserve"> </w:t>
      </w:r>
    </w:p>
    <w:p w14:paraId="29695D2D" w14:textId="77777777" w:rsidR="00F76F16" w:rsidRDefault="008B5C0C">
      <w:pPr>
        <w:spacing w:after="0" w:line="259" w:lineRule="auto"/>
        <w:ind w:left="14" w:firstLine="0"/>
      </w:pPr>
      <w:r>
        <w:rPr>
          <w:sz w:val="32"/>
        </w:rPr>
        <w:t xml:space="preserve"> </w:t>
      </w:r>
      <w:r>
        <w:t xml:space="preserve"> </w:t>
      </w:r>
    </w:p>
    <w:p w14:paraId="4A2840D1" w14:textId="77777777" w:rsidR="00F76F16" w:rsidRDefault="008B5C0C">
      <w:pPr>
        <w:spacing w:after="0" w:line="259" w:lineRule="auto"/>
        <w:ind w:left="14" w:firstLine="0"/>
      </w:pPr>
      <w:r>
        <w:rPr>
          <w:sz w:val="32"/>
        </w:rPr>
        <w:t xml:space="preserve"> </w:t>
      </w:r>
      <w:r>
        <w:t xml:space="preserve"> </w:t>
      </w:r>
    </w:p>
    <w:p w14:paraId="054B77FB" w14:textId="77777777" w:rsidR="00F76F16" w:rsidRDefault="008B5C0C">
      <w:pPr>
        <w:spacing w:after="0" w:line="259" w:lineRule="auto"/>
        <w:ind w:left="14" w:firstLine="0"/>
      </w:pPr>
      <w:r>
        <w:rPr>
          <w:sz w:val="32"/>
        </w:rPr>
        <w:t xml:space="preserve"> </w:t>
      </w:r>
      <w:r>
        <w:t xml:space="preserve"> </w:t>
      </w:r>
    </w:p>
    <w:p w14:paraId="3B469ACC" w14:textId="77777777" w:rsidR="00F76F16" w:rsidRDefault="008B5C0C">
      <w:pPr>
        <w:spacing w:after="0" w:line="259" w:lineRule="auto"/>
        <w:ind w:left="14" w:firstLine="0"/>
      </w:pPr>
      <w:r>
        <w:rPr>
          <w:sz w:val="32"/>
        </w:rPr>
        <w:t xml:space="preserve"> </w:t>
      </w:r>
      <w:r>
        <w:t xml:space="preserve"> </w:t>
      </w:r>
    </w:p>
    <w:p w14:paraId="1EAD49F2" w14:textId="77777777" w:rsidR="00F76F16" w:rsidRDefault="008B5C0C">
      <w:pPr>
        <w:spacing w:after="0" w:line="259" w:lineRule="auto"/>
        <w:ind w:left="14" w:firstLine="0"/>
      </w:pPr>
      <w:r>
        <w:rPr>
          <w:sz w:val="32"/>
        </w:rPr>
        <w:t xml:space="preserve"> </w:t>
      </w:r>
      <w:r>
        <w:t xml:space="preserve"> </w:t>
      </w:r>
    </w:p>
    <w:p w14:paraId="78FA877A" w14:textId="77777777" w:rsidR="00F76F16" w:rsidRDefault="008B5C0C">
      <w:pPr>
        <w:spacing w:after="0" w:line="259" w:lineRule="auto"/>
        <w:ind w:left="14" w:firstLine="0"/>
      </w:pPr>
      <w:r>
        <w:rPr>
          <w:sz w:val="32"/>
        </w:rPr>
        <w:t xml:space="preserve"> </w:t>
      </w:r>
      <w:r>
        <w:t xml:space="preserve"> </w:t>
      </w:r>
    </w:p>
    <w:p w14:paraId="3E2C46DC" w14:textId="77777777" w:rsidR="00F76F16" w:rsidRDefault="008B5C0C">
      <w:pPr>
        <w:spacing w:after="0" w:line="259" w:lineRule="auto"/>
        <w:ind w:left="14" w:firstLine="0"/>
      </w:pPr>
      <w:r>
        <w:rPr>
          <w:sz w:val="32"/>
        </w:rPr>
        <w:t xml:space="preserve"> </w:t>
      </w:r>
      <w:r>
        <w:t xml:space="preserve"> </w:t>
      </w:r>
    </w:p>
    <w:p w14:paraId="43A7435C" w14:textId="77777777" w:rsidR="00F76F16" w:rsidRDefault="008B5C0C">
      <w:pPr>
        <w:spacing w:after="0" w:line="259" w:lineRule="auto"/>
        <w:ind w:left="14" w:firstLine="0"/>
      </w:pPr>
      <w:r>
        <w:rPr>
          <w:sz w:val="32"/>
        </w:rPr>
        <w:t xml:space="preserve"> </w:t>
      </w:r>
      <w:r>
        <w:t xml:space="preserve"> </w:t>
      </w:r>
    </w:p>
    <w:p w14:paraId="02CFE74F" w14:textId="77777777" w:rsidR="00F76F16" w:rsidRDefault="008B5C0C">
      <w:pPr>
        <w:spacing w:after="0" w:line="259" w:lineRule="auto"/>
        <w:ind w:left="14" w:firstLine="0"/>
      </w:pPr>
      <w:r>
        <w:rPr>
          <w:sz w:val="32"/>
        </w:rPr>
        <w:t xml:space="preserve"> </w:t>
      </w:r>
      <w:r>
        <w:t xml:space="preserve"> </w:t>
      </w:r>
    </w:p>
    <w:p w14:paraId="7CE96EBA" w14:textId="77777777" w:rsidR="00F76F16" w:rsidRDefault="008B5C0C">
      <w:pPr>
        <w:spacing w:after="88" w:line="259" w:lineRule="auto"/>
        <w:ind w:left="14" w:firstLine="0"/>
      </w:pPr>
      <w:r>
        <w:rPr>
          <w:sz w:val="32"/>
        </w:rPr>
        <w:t xml:space="preserve"> </w:t>
      </w:r>
      <w:r>
        <w:t xml:space="preserve"> </w:t>
      </w:r>
    </w:p>
    <w:p w14:paraId="2249DC25" w14:textId="77777777" w:rsidR="00F76F16" w:rsidRDefault="008B5C0C">
      <w:pPr>
        <w:tabs>
          <w:tab w:val="center" w:pos="2174"/>
          <w:tab w:val="center" w:pos="2895"/>
          <w:tab w:val="center" w:pos="3615"/>
          <w:tab w:val="center" w:pos="4335"/>
          <w:tab w:val="center" w:pos="6796"/>
        </w:tabs>
        <w:spacing w:after="267" w:line="259" w:lineRule="auto"/>
        <w:ind w:left="-15" w:firstLine="0"/>
      </w:pPr>
      <w:r>
        <w:rPr>
          <w:b/>
        </w:rPr>
        <w:t xml:space="preserve">Document No:   </w:t>
      </w:r>
      <w:proofErr w:type="gramStart"/>
      <w:r>
        <w:rPr>
          <w:b/>
        </w:rPr>
        <w:tab/>
        <w:t xml:space="preserve">  </w:t>
      </w:r>
      <w:r>
        <w:rPr>
          <w:b/>
        </w:rPr>
        <w:tab/>
      </w:r>
      <w:proofErr w:type="gramEnd"/>
      <w:r>
        <w:rPr>
          <w:b/>
        </w:rPr>
        <w:t xml:space="preserve">  </w:t>
      </w:r>
      <w:r>
        <w:rPr>
          <w:b/>
        </w:rPr>
        <w:tab/>
        <w:t xml:space="preserve">  </w:t>
      </w:r>
      <w:r>
        <w:rPr>
          <w:b/>
        </w:rPr>
        <w:tab/>
        <w:t xml:space="preserve">  </w:t>
      </w:r>
      <w:r>
        <w:rPr>
          <w:b/>
        </w:rPr>
        <w:tab/>
        <w:t>FDA/DRI/DER/GL-RAD/2018/08</w:t>
      </w:r>
      <w:r>
        <w:rPr>
          <w:rFonts w:ascii="Times New Roman" w:eastAsia="Times New Roman" w:hAnsi="Times New Roman" w:cs="Times New Roman"/>
          <w:b/>
        </w:rPr>
        <w:t xml:space="preserve"> </w:t>
      </w:r>
      <w:r>
        <w:t xml:space="preserve"> </w:t>
      </w:r>
    </w:p>
    <w:p w14:paraId="068F4AB1" w14:textId="77777777" w:rsidR="00F76F16" w:rsidRDefault="008B5C0C">
      <w:pPr>
        <w:tabs>
          <w:tab w:val="center" w:pos="3615"/>
          <w:tab w:val="center" w:pos="4335"/>
          <w:tab w:val="center" w:pos="6022"/>
        </w:tabs>
        <w:spacing w:after="392" w:line="259" w:lineRule="auto"/>
        <w:ind w:left="-15" w:firstLine="0"/>
      </w:pPr>
      <w:r>
        <w:rPr>
          <w:b/>
        </w:rPr>
        <w:t xml:space="preserve">Date of First Adoption:    </w:t>
      </w:r>
      <w:proofErr w:type="gramStart"/>
      <w:r>
        <w:rPr>
          <w:b/>
        </w:rPr>
        <w:tab/>
        <w:t xml:space="preserve">  </w:t>
      </w:r>
      <w:r>
        <w:rPr>
          <w:b/>
        </w:rPr>
        <w:tab/>
      </w:r>
      <w:proofErr w:type="gramEnd"/>
      <w:r>
        <w:rPr>
          <w:b/>
        </w:rPr>
        <w:t xml:space="preserve">  </w:t>
      </w:r>
      <w:r>
        <w:rPr>
          <w:b/>
        </w:rPr>
        <w:tab/>
        <w:t xml:space="preserve">1st October 2018  </w:t>
      </w:r>
      <w:r>
        <w:t xml:space="preserve"> </w:t>
      </w:r>
    </w:p>
    <w:p w14:paraId="42311435" w14:textId="77777777" w:rsidR="00F76F16" w:rsidRDefault="008B5C0C">
      <w:pPr>
        <w:tabs>
          <w:tab w:val="center" w:pos="2174"/>
          <w:tab w:val="center" w:pos="2895"/>
          <w:tab w:val="center" w:pos="3615"/>
          <w:tab w:val="center" w:pos="4335"/>
          <w:tab w:val="center" w:pos="5211"/>
        </w:tabs>
        <w:spacing w:after="243" w:line="259" w:lineRule="auto"/>
        <w:ind w:left="-15" w:firstLine="0"/>
      </w:pPr>
      <w:r>
        <w:rPr>
          <w:b/>
        </w:rPr>
        <w:t>Version No:</w:t>
      </w:r>
      <w:r>
        <w:rPr>
          <w:b/>
          <w:sz w:val="28"/>
        </w:rPr>
        <w:t xml:space="preserve">   </w:t>
      </w:r>
      <w:proofErr w:type="gramStart"/>
      <w:r>
        <w:rPr>
          <w:b/>
          <w:sz w:val="28"/>
        </w:rPr>
        <w:tab/>
        <w:t xml:space="preserve">  </w:t>
      </w:r>
      <w:r>
        <w:rPr>
          <w:b/>
          <w:sz w:val="28"/>
        </w:rPr>
        <w:tab/>
      </w:r>
      <w:proofErr w:type="gramEnd"/>
      <w:r>
        <w:rPr>
          <w:b/>
          <w:sz w:val="28"/>
        </w:rPr>
        <w:t xml:space="preserve">  </w:t>
      </w:r>
      <w:r>
        <w:rPr>
          <w:b/>
          <w:sz w:val="28"/>
        </w:rPr>
        <w:tab/>
        <w:t xml:space="preserve">  </w:t>
      </w:r>
      <w:r>
        <w:rPr>
          <w:b/>
          <w:sz w:val="28"/>
        </w:rPr>
        <w:tab/>
        <w:t xml:space="preserve">  </w:t>
      </w:r>
      <w:r>
        <w:rPr>
          <w:b/>
          <w:sz w:val="28"/>
        </w:rPr>
        <w:tab/>
        <w:t xml:space="preserve">00  </w:t>
      </w:r>
      <w:r>
        <w:t xml:space="preserve"> </w:t>
      </w:r>
    </w:p>
    <w:p w14:paraId="6FE12006" w14:textId="77777777" w:rsidR="00F76F16" w:rsidRDefault="008B5C0C">
      <w:pPr>
        <w:spacing w:after="185" w:line="259" w:lineRule="auto"/>
        <w:ind w:left="14" w:firstLine="0"/>
      </w:pPr>
      <w:r>
        <w:rPr>
          <w:b/>
          <w:sz w:val="28"/>
        </w:rPr>
        <w:t xml:space="preserve">      </w:t>
      </w:r>
      <w:r>
        <w:t xml:space="preserve"> </w:t>
      </w:r>
    </w:p>
    <w:p w14:paraId="2A96802A" w14:textId="77777777" w:rsidR="00F76F16" w:rsidRDefault="008B5C0C">
      <w:pPr>
        <w:spacing w:after="170" w:line="259" w:lineRule="auto"/>
        <w:ind w:left="14" w:firstLine="0"/>
      </w:pPr>
      <w:r>
        <w:rPr>
          <w:b/>
          <w:sz w:val="28"/>
        </w:rPr>
        <w:t xml:space="preserve"> </w:t>
      </w:r>
      <w:r>
        <w:t xml:space="preserve"> </w:t>
      </w:r>
    </w:p>
    <w:p w14:paraId="6ABF9A01" w14:textId="77777777" w:rsidR="00F76F16" w:rsidRDefault="008B5C0C">
      <w:pPr>
        <w:spacing w:after="35" w:line="259" w:lineRule="auto"/>
        <w:ind w:left="14" w:firstLine="0"/>
      </w:pPr>
      <w:r>
        <w:rPr>
          <w:rFonts w:ascii="Times New Roman" w:eastAsia="Times New Roman" w:hAnsi="Times New Roman" w:cs="Times New Roman"/>
          <w:b/>
        </w:rPr>
        <w:t xml:space="preserve"> </w:t>
      </w:r>
      <w:r>
        <w:t xml:space="preserve"> </w:t>
      </w:r>
    </w:p>
    <w:p w14:paraId="538414E5" w14:textId="77777777" w:rsidR="00F76F16" w:rsidRDefault="008B5C0C">
      <w:pPr>
        <w:spacing w:after="3"/>
        <w:ind w:left="21"/>
      </w:pPr>
      <w:r>
        <w:rPr>
          <w:b/>
          <w:sz w:val="28"/>
        </w:rPr>
        <w:t xml:space="preserve">TABLE OF CONTENTS </w:t>
      </w:r>
      <w:r>
        <w:t xml:space="preserve"> </w:t>
      </w:r>
    </w:p>
    <w:p w14:paraId="0D226AB0" w14:textId="77777777" w:rsidR="00F76F16" w:rsidRDefault="008B5C0C">
      <w:pPr>
        <w:spacing w:after="0" w:line="259" w:lineRule="auto"/>
        <w:ind w:left="14" w:firstLine="0"/>
      </w:pPr>
      <w:r>
        <w:rPr>
          <w:b/>
          <w:sz w:val="28"/>
        </w:rPr>
        <w:t xml:space="preserve"> </w:t>
      </w:r>
      <w:r>
        <w:t xml:space="preserve"> </w:t>
      </w:r>
    </w:p>
    <w:p w14:paraId="7C639F13" w14:textId="77777777" w:rsidR="00F76F16" w:rsidRDefault="008B5C0C">
      <w:pPr>
        <w:tabs>
          <w:tab w:val="center" w:pos="3615"/>
          <w:tab w:val="center" w:pos="4335"/>
          <w:tab w:val="center" w:pos="5055"/>
          <w:tab w:val="center" w:pos="5775"/>
          <w:tab w:val="center" w:pos="6495"/>
          <w:tab w:val="center" w:pos="7215"/>
        </w:tabs>
        <w:spacing w:after="3"/>
        <w:ind w:left="0" w:firstLine="0"/>
      </w:pPr>
      <w:r>
        <w:rPr>
          <w:b/>
          <w:sz w:val="28"/>
        </w:rPr>
        <w:t xml:space="preserve">1.0 INTRODUCTION   </w:t>
      </w:r>
      <w:proofErr w:type="gramStart"/>
      <w:r>
        <w:rPr>
          <w:b/>
          <w:sz w:val="28"/>
        </w:rPr>
        <w:tab/>
        <w:t xml:space="preserve">  </w:t>
      </w:r>
      <w:r>
        <w:rPr>
          <w:b/>
          <w:sz w:val="28"/>
        </w:rPr>
        <w:tab/>
      </w:r>
      <w:proofErr w:type="gram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2 </w:t>
      </w:r>
      <w:r>
        <w:t xml:space="preserve"> </w:t>
      </w:r>
    </w:p>
    <w:p w14:paraId="14DAA480" w14:textId="77777777" w:rsidR="00F76F16" w:rsidRDefault="008B5C0C">
      <w:pPr>
        <w:spacing w:after="0" w:line="259" w:lineRule="auto"/>
        <w:ind w:left="14" w:firstLine="0"/>
      </w:pPr>
      <w:r>
        <w:rPr>
          <w:b/>
          <w:sz w:val="28"/>
        </w:rPr>
        <w:t xml:space="preserve">   </w:t>
      </w:r>
      <w:r>
        <w:t xml:space="preserve"> </w:t>
      </w:r>
    </w:p>
    <w:p w14:paraId="2EB667CF" w14:textId="77777777" w:rsidR="008B5C0C" w:rsidRDefault="008B5C0C" w:rsidP="008B5C0C">
      <w:pPr>
        <w:spacing w:after="3"/>
        <w:ind w:left="21"/>
        <w:rPr>
          <w:b/>
          <w:sz w:val="28"/>
        </w:rPr>
      </w:pPr>
      <w:proofErr w:type="gramStart"/>
      <w:r>
        <w:rPr>
          <w:b/>
          <w:sz w:val="28"/>
        </w:rPr>
        <w:t>1.1  Scope</w:t>
      </w:r>
      <w:proofErr w:type="gram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p>
    <w:p w14:paraId="22E57B13" w14:textId="156715A7" w:rsidR="00F76F16" w:rsidRPr="008B5C0C" w:rsidRDefault="008B5C0C" w:rsidP="008B5C0C">
      <w:pPr>
        <w:spacing w:after="3"/>
        <w:ind w:left="21"/>
        <w:rPr>
          <w:b/>
          <w:sz w:val="28"/>
        </w:rPr>
      </w:pPr>
      <w:r>
        <w:rPr>
          <w:b/>
          <w:sz w:val="28"/>
        </w:rPr>
        <w:t xml:space="preserve">1.2   </w:t>
      </w:r>
      <w:r>
        <w:rPr>
          <w:b/>
          <w:sz w:val="28"/>
        </w:rPr>
        <w:t xml:space="preserve">Format </w:t>
      </w:r>
      <w:r>
        <w:t xml:space="preserve"> </w:t>
      </w:r>
    </w:p>
    <w:p w14:paraId="58AF40B2" w14:textId="77777777" w:rsidR="00F76F16" w:rsidRDefault="008B5C0C">
      <w:pPr>
        <w:spacing w:after="0" w:line="259" w:lineRule="auto"/>
        <w:ind w:left="1195" w:firstLine="0"/>
      </w:pPr>
      <w:r>
        <w:rPr>
          <w:b/>
          <w:sz w:val="28"/>
        </w:rPr>
        <w:t xml:space="preserve"> </w:t>
      </w:r>
      <w:r>
        <w:t xml:space="preserve"> </w:t>
      </w:r>
    </w:p>
    <w:p w14:paraId="2AC5AD73" w14:textId="77777777" w:rsidR="008B5C0C" w:rsidRDefault="008B5C0C" w:rsidP="008B5C0C">
      <w:pPr>
        <w:pStyle w:val="Heading1"/>
        <w:ind w:left="21"/>
      </w:pPr>
      <w:r>
        <w:t xml:space="preserve">2.0 GLOSSARY                                                                   3 </w:t>
      </w:r>
    </w:p>
    <w:p w14:paraId="5651E0BA" w14:textId="3D5E3470" w:rsidR="00F76F16" w:rsidRDefault="008B5C0C" w:rsidP="008B5C0C">
      <w:pPr>
        <w:pStyle w:val="Heading1"/>
        <w:ind w:left="21"/>
      </w:pPr>
      <w:r>
        <w:t xml:space="preserve">3.0 REQUIREMENTS                                                         </w:t>
      </w:r>
      <w:r>
        <w:t xml:space="preserve"> 4  </w:t>
      </w:r>
    </w:p>
    <w:p w14:paraId="1E272746" w14:textId="77777777" w:rsidR="00F76F16" w:rsidRDefault="008B5C0C">
      <w:pPr>
        <w:spacing w:after="0" w:line="259" w:lineRule="auto"/>
        <w:ind w:left="14" w:firstLine="0"/>
      </w:pPr>
      <w:r>
        <w:rPr>
          <w:b/>
          <w:sz w:val="28"/>
        </w:rPr>
        <w:t xml:space="preserve"> </w:t>
      </w:r>
      <w:r>
        <w:t xml:space="preserve"> </w:t>
      </w:r>
    </w:p>
    <w:p w14:paraId="5F1A6AE4" w14:textId="77777777" w:rsidR="00F76F16" w:rsidRDefault="008B5C0C">
      <w:pPr>
        <w:spacing w:after="0" w:line="259" w:lineRule="auto"/>
        <w:ind w:left="14" w:firstLine="0"/>
      </w:pPr>
      <w:r>
        <w:rPr>
          <w:b/>
          <w:sz w:val="28"/>
        </w:rPr>
        <w:t xml:space="preserve"> </w:t>
      </w:r>
      <w:r>
        <w:t xml:space="preserve"> </w:t>
      </w:r>
    </w:p>
    <w:p w14:paraId="13838B17" w14:textId="77777777" w:rsidR="00F76F16" w:rsidRDefault="008B5C0C">
      <w:pPr>
        <w:spacing w:after="0" w:line="259" w:lineRule="auto"/>
        <w:ind w:left="14" w:firstLine="0"/>
      </w:pPr>
      <w:r>
        <w:rPr>
          <w:b/>
          <w:sz w:val="28"/>
        </w:rPr>
        <w:t xml:space="preserve"> </w:t>
      </w:r>
      <w:r>
        <w:t xml:space="preserve"> </w:t>
      </w:r>
    </w:p>
    <w:p w14:paraId="3E7BF0E7" w14:textId="5CEE60C2" w:rsidR="00F76F16" w:rsidRDefault="008B5C0C" w:rsidP="008B5C0C">
      <w:pPr>
        <w:spacing w:after="0" w:line="259" w:lineRule="auto"/>
        <w:ind w:left="14" w:firstLine="0"/>
      </w:pPr>
      <w:r>
        <w:rPr>
          <w:b/>
          <w:sz w:val="28"/>
        </w:rPr>
        <w:t xml:space="preserve"> </w:t>
      </w:r>
      <w:r>
        <w:t xml:space="preserve">                                                          </w:t>
      </w:r>
      <w:r>
        <w:t xml:space="preserve">1 of 5  </w:t>
      </w:r>
    </w:p>
    <w:p w14:paraId="33D5B026" w14:textId="77777777" w:rsidR="00F76F16" w:rsidRDefault="008B5C0C">
      <w:pPr>
        <w:spacing w:after="0" w:line="259" w:lineRule="auto"/>
        <w:ind w:left="14" w:firstLine="0"/>
      </w:pPr>
      <w:r>
        <w:rPr>
          <w:b/>
          <w:sz w:val="28"/>
          <w:u w:val="single" w:color="000000"/>
        </w:rPr>
        <w:lastRenderedPageBreak/>
        <w:t>INTRODUCTION</w:t>
      </w:r>
      <w:r>
        <w:rPr>
          <w:b/>
          <w:sz w:val="28"/>
        </w:rPr>
        <w:t xml:space="preserve"> </w:t>
      </w:r>
      <w:r>
        <w:t xml:space="preserve"> </w:t>
      </w:r>
    </w:p>
    <w:p w14:paraId="27D380AA" w14:textId="77777777" w:rsidR="00F76F16" w:rsidRDefault="008B5C0C">
      <w:pPr>
        <w:spacing w:after="0" w:line="259" w:lineRule="auto"/>
        <w:ind w:left="14" w:firstLine="0"/>
      </w:pPr>
      <w:r>
        <w:t xml:space="preserve">  </w:t>
      </w:r>
    </w:p>
    <w:p w14:paraId="77FBD1F2" w14:textId="77777777" w:rsidR="00F76F16" w:rsidRDefault="008B5C0C">
      <w:pPr>
        <w:pStyle w:val="Heading2"/>
        <w:ind w:left="-5"/>
      </w:pPr>
      <w:r>
        <w:t xml:space="preserve">SCOPE  </w:t>
      </w:r>
    </w:p>
    <w:p w14:paraId="12B2291A" w14:textId="77777777" w:rsidR="00F76F16" w:rsidRDefault="008B5C0C">
      <w:pPr>
        <w:spacing w:after="0" w:line="259" w:lineRule="auto"/>
        <w:ind w:left="14" w:firstLine="0"/>
      </w:pPr>
      <w:r>
        <w:t xml:space="preserve">  </w:t>
      </w:r>
    </w:p>
    <w:p w14:paraId="57DF8B68" w14:textId="77777777" w:rsidR="00F76F16" w:rsidRDefault="008B5C0C">
      <w:pPr>
        <w:ind w:left="9"/>
      </w:pPr>
      <w:r>
        <w:t xml:space="preserve">This Guideline is developed in pursuance of Section 118 of the Public Health Act, 2012, Act 851.   </w:t>
      </w:r>
    </w:p>
    <w:p w14:paraId="35F40121" w14:textId="77777777" w:rsidR="00F76F16" w:rsidRDefault="008B5C0C">
      <w:pPr>
        <w:spacing w:after="0" w:line="259" w:lineRule="auto"/>
        <w:ind w:left="14" w:firstLine="0"/>
      </w:pPr>
      <w:r>
        <w:t xml:space="preserve">  </w:t>
      </w:r>
    </w:p>
    <w:p w14:paraId="6CDC1B7D" w14:textId="77777777" w:rsidR="00F76F16" w:rsidRDefault="008B5C0C">
      <w:pPr>
        <w:ind w:left="9"/>
      </w:pPr>
      <w:r>
        <w:t>This Guideline applies only to allopathic medicines and prescribes the minimum information required for submission of documentation. It provides recommen</w:t>
      </w:r>
      <w:r>
        <w:t xml:space="preserve">dations for applicants preparing applications for registration of UK Generics* for submission to the Food and Drugs Authority.  </w:t>
      </w:r>
    </w:p>
    <w:p w14:paraId="531775B5" w14:textId="77777777" w:rsidR="00F76F16" w:rsidRDefault="008B5C0C">
      <w:pPr>
        <w:spacing w:after="0" w:line="259" w:lineRule="auto"/>
        <w:ind w:left="14" w:firstLine="0"/>
      </w:pPr>
      <w:r>
        <w:rPr>
          <w:b/>
        </w:rPr>
        <w:t xml:space="preserve"> </w:t>
      </w:r>
      <w:r>
        <w:t xml:space="preserve"> </w:t>
      </w:r>
    </w:p>
    <w:p w14:paraId="460B7ECA" w14:textId="77777777" w:rsidR="00F76F16" w:rsidRDefault="008B5C0C">
      <w:pPr>
        <w:spacing w:after="1" w:line="259" w:lineRule="auto"/>
        <w:ind w:left="-5"/>
      </w:pPr>
      <w:r>
        <w:rPr>
          <w:b/>
        </w:rPr>
        <w:t xml:space="preserve">FORMAT </w:t>
      </w:r>
      <w:r>
        <w:t xml:space="preserve"> </w:t>
      </w:r>
    </w:p>
    <w:p w14:paraId="420BE3A6" w14:textId="77777777" w:rsidR="00F76F16" w:rsidRDefault="008B5C0C">
      <w:pPr>
        <w:spacing w:after="0" w:line="259" w:lineRule="auto"/>
        <w:ind w:left="14" w:firstLine="0"/>
      </w:pPr>
      <w:r>
        <w:rPr>
          <w:b/>
        </w:rPr>
        <w:t xml:space="preserve"> </w:t>
      </w:r>
      <w:r>
        <w:t xml:space="preserve"> </w:t>
      </w:r>
    </w:p>
    <w:p w14:paraId="5D293018" w14:textId="77777777" w:rsidR="00F76F16" w:rsidRDefault="008B5C0C">
      <w:pPr>
        <w:pStyle w:val="Heading2"/>
        <w:ind w:left="-5"/>
      </w:pPr>
      <w:r>
        <w:t xml:space="preserve">LANGUAGE </w:t>
      </w:r>
      <w:r>
        <w:rPr>
          <w:b w:val="0"/>
        </w:rPr>
        <w:t xml:space="preserve"> </w:t>
      </w:r>
      <w:r>
        <w:t xml:space="preserve"> </w:t>
      </w:r>
    </w:p>
    <w:p w14:paraId="1026EBED" w14:textId="77777777" w:rsidR="00F76F16" w:rsidRDefault="008B5C0C">
      <w:pPr>
        <w:ind w:left="9"/>
      </w:pPr>
      <w:r>
        <w:t>Application and supporting documents shall be in English and legible. Where material is not original</w:t>
      </w:r>
      <w:r>
        <w:t>ly in English, a copy in the original language and a full translation should be submitted, the accuracy of the translation is the responsibility of the applicant.  Authentication of the translation has to be done at the nearest Ghana Embassy or by the Nati</w:t>
      </w:r>
      <w:r>
        <w:t xml:space="preserve">onal Drug Regulatory Authority of the country from where the document originates. Reports submitted only in a language other than English will not be accepted.   </w:t>
      </w:r>
    </w:p>
    <w:p w14:paraId="4035A975" w14:textId="77777777" w:rsidR="00F76F16" w:rsidRDefault="008B5C0C">
      <w:pPr>
        <w:spacing w:after="0" w:line="259" w:lineRule="auto"/>
        <w:ind w:left="14" w:firstLine="0"/>
      </w:pPr>
      <w:r>
        <w:t xml:space="preserve">  </w:t>
      </w:r>
    </w:p>
    <w:p w14:paraId="65B2B67B" w14:textId="77777777" w:rsidR="00F76F16" w:rsidRDefault="008B5C0C">
      <w:pPr>
        <w:pStyle w:val="Heading2"/>
        <w:ind w:left="-5"/>
      </w:pPr>
      <w:r>
        <w:t xml:space="preserve">DATA PRESENTATION </w:t>
      </w:r>
      <w:r>
        <w:rPr>
          <w:b w:val="0"/>
        </w:rPr>
        <w:t xml:space="preserve"> </w:t>
      </w:r>
      <w:r>
        <w:t xml:space="preserve"> </w:t>
      </w:r>
    </w:p>
    <w:p w14:paraId="140F89BE" w14:textId="77777777" w:rsidR="00F76F16" w:rsidRDefault="008B5C0C">
      <w:pPr>
        <w:ind w:left="9"/>
      </w:pPr>
      <w:r>
        <w:t>All information, data, attachments must be legible of font size 12 or</w:t>
      </w:r>
      <w:r>
        <w:t xml:space="preserve"> more and shall be presented on in soft copy on CD-ROM. All pages shall be numbered sequentially with the format page numbered as </w:t>
      </w:r>
      <w:r>
        <w:rPr>
          <w:b/>
          <w:i/>
        </w:rPr>
        <w:t>page x of y</w:t>
      </w:r>
      <w:r>
        <w:t>. Before submitting the completed form, check that you have provided all requested information. Acronyms and abbrev</w:t>
      </w:r>
      <w:r>
        <w:t xml:space="preserve">iations should be defined the first time they are used in each part.  </w:t>
      </w:r>
    </w:p>
    <w:p w14:paraId="3323F792" w14:textId="77777777" w:rsidR="00F76F16" w:rsidRDefault="008B5C0C">
      <w:pPr>
        <w:spacing w:after="0" w:line="259" w:lineRule="auto"/>
        <w:ind w:left="14" w:firstLine="0"/>
      </w:pPr>
      <w:r>
        <w:rPr>
          <w:b/>
        </w:rPr>
        <w:t xml:space="preserve"> </w:t>
      </w:r>
      <w:r>
        <w:t xml:space="preserve"> </w:t>
      </w:r>
    </w:p>
    <w:p w14:paraId="05DD62B3" w14:textId="77777777" w:rsidR="00F76F16" w:rsidRDefault="008B5C0C">
      <w:pPr>
        <w:pStyle w:val="Heading2"/>
        <w:ind w:left="-5"/>
      </w:pPr>
      <w:r>
        <w:t xml:space="preserve">SUBMISSION OF APPLICATION </w:t>
      </w:r>
      <w:r>
        <w:rPr>
          <w:b w:val="0"/>
        </w:rPr>
        <w:t xml:space="preserve"> </w:t>
      </w:r>
      <w:r>
        <w:t xml:space="preserve"> </w:t>
      </w:r>
    </w:p>
    <w:p w14:paraId="19202B85" w14:textId="77777777" w:rsidR="00F76F16" w:rsidRDefault="008B5C0C">
      <w:pPr>
        <w:numPr>
          <w:ilvl w:val="0"/>
          <w:numId w:val="1"/>
        </w:numPr>
        <w:spacing w:after="39"/>
        <w:ind w:hanging="360"/>
      </w:pPr>
      <w:r>
        <w:t xml:space="preserve">An application for the registration of UK Generics, shall be made in writing via a cover letter.   </w:t>
      </w:r>
    </w:p>
    <w:p w14:paraId="02325387" w14:textId="77777777" w:rsidR="00F76F16" w:rsidRDefault="008B5C0C">
      <w:pPr>
        <w:numPr>
          <w:ilvl w:val="0"/>
          <w:numId w:val="1"/>
        </w:numPr>
        <w:ind w:hanging="360"/>
      </w:pPr>
      <w:r>
        <w:t xml:space="preserve">The application shall be submitted through the authorized local agent by the regulatory contact person to the following address:   </w:t>
      </w:r>
    </w:p>
    <w:p w14:paraId="5FBB1D16" w14:textId="77777777" w:rsidR="00F76F16" w:rsidRDefault="008B5C0C">
      <w:pPr>
        <w:spacing w:after="2" w:line="259" w:lineRule="auto"/>
        <w:ind w:left="14" w:firstLine="0"/>
      </w:pPr>
      <w:r>
        <w:t xml:space="preserve">  </w:t>
      </w:r>
    </w:p>
    <w:p w14:paraId="2857B3EE" w14:textId="77777777" w:rsidR="00F76F16" w:rsidRDefault="008B5C0C">
      <w:pPr>
        <w:ind w:left="9"/>
      </w:pPr>
      <w:r>
        <w:t xml:space="preserve">The Chief Executive Officer   </w:t>
      </w:r>
    </w:p>
    <w:p w14:paraId="479E8142" w14:textId="77777777" w:rsidR="00F76F16" w:rsidRDefault="008B5C0C">
      <w:pPr>
        <w:ind w:left="9"/>
      </w:pPr>
      <w:r>
        <w:t xml:space="preserve">Food and Drugs Authority   </w:t>
      </w:r>
    </w:p>
    <w:p w14:paraId="26D1ABFA" w14:textId="77777777" w:rsidR="00F76F16" w:rsidRDefault="008B5C0C">
      <w:pPr>
        <w:ind w:left="9"/>
      </w:pPr>
      <w:r>
        <w:t xml:space="preserve">P. O. Box CT 2783   </w:t>
      </w:r>
    </w:p>
    <w:p w14:paraId="54BF57FB" w14:textId="77777777" w:rsidR="00F76F16" w:rsidRDefault="008B5C0C">
      <w:pPr>
        <w:ind w:left="9"/>
      </w:pPr>
      <w:r>
        <w:t xml:space="preserve">Cantonment-Accra  </w:t>
      </w:r>
    </w:p>
    <w:p w14:paraId="4B9F20EF" w14:textId="77777777" w:rsidR="00F76F16" w:rsidRDefault="008B5C0C">
      <w:pPr>
        <w:spacing w:after="0" w:line="259" w:lineRule="auto"/>
        <w:ind w:left="14" w:firstLine="0"/>
      </w:pPr>
      <w:r>
        <w:rPr>
          <w:b/>
        </w:rPr>
        <w:t xml:space="preserve"> </w:t>
      </w:r>
      <w:r>
        <w:t xml:space="preserve"> </w:t>
      </w:r>
    </w:p>
    <w:p w14:paraId="32BF481E" w14:textId="77777777" w:rsidR="00F76F16" w:rsidRDefault="008B5C0C">
      <w:pPr>
        <w:spacing w:after="0" w:line="259" w:lineRule="auto"/>
        <w:ind w:left="14" w:firstLine="0"/>
      </w:pPr>
      <w:r>
        <w:rPr>
          <w:b/>
        </w:rPr>
        <w:t xml:space="preserve"> </w:t>
      </w:r>
      <w:r>
        <w:t xml:space="preserve"> </w:t>
      </w:r>
    </w:p>
    <w:p w14:paraId="6F3E71D3" w14:textId="77777777" w:rsidR="00F76F16" w:rsidRDefault="008B5C0C">
      <w:pPr>
        <w:spacing w:after="3" w:line="259" w:lineRule="auto"/>
        <w:jc w:val="center"/>
      </w:pPr>
      <w:r>
        <w:t xml:space="preserve">2 of 5  </w:t>
      </w:r>
    </w:p>
    <w:p w14:paraId="49A19E11" w14:textId="77777777" w:rsidR="00F76F16" w:rsidRDefault="008B5C0C">
      <w:pPr>
        <w:spacing w:after="0" w:line="259" w:lineRule="auto"/>
        <w:ind w:left="14" w:firstLine="0"/>
      </w:pPr>
      <w:r>
        <w:rPr>
          <w:b/>
        </w:rPr>
        <w:t xml:space="preserve"> </w:t>
      </w:r>
      <w:r>
        <w:t xml:space="preserve"> </w:t>
      </w:r>
    </w:p>
    <w:p w14:paraId="5839DA1A" w14:textId="77777777" w:rsidR="00F76F16" w:rsidRDefault="008B5C0C">
      <w:pPr>
        <w:spacing w:after="0" w:line="259" w:lineRule="auto"/>
        <w:ind w:left="14" w:firstLine="0"/>
      </w:pPr>
      <w:r>
        <w:rPr>
          <w:b/>
        </w:rPr>
        <w:t xml:space="preserve"> </w:t>
      </w:r>
      <w:r>
        <w:t xml:space="preserve"> </w:t>
      </w:r>
    </w:p>
    <w:p w14:paraId="3E70EED0" w14:textId="77777777" w:rsidR="00F76F16" w:rsidRDefault="008B5C0C">
      <w:pPr>
        <w:pStyle w:val="Heading2"/>
        <w:spacing w:after="259"/>
        <w:ind w:left="14" w:firstLine="0"/>
      </w:pPr>
      <w:r>
        <w:rPr>
          <w:u w:val="single" w:color="000000"/>
        </w:rPr>
        <w:lastRenderedPageBreak/>
        <w:t>GLOSSARY</w:t>
      </w:r>
      <w:r>
        <w:t xml:space="preserve">   </w:t>
      </w:r>
      <w:r>
        <w:rPr>
          <w:b w:val="0"/>
        </w:rPr>
        <w:t xml:space="preserve"> </w:t>
      </w:r>
    </w:p>
    <w:p w14:paraId="0D867376" w14:textId="77777777" w:rsidR="00F76F16" w:rsidRDefault="008B5C0C">
      <w:pPr>
        <w:spacing w:after="280" w:line="238" w:lineRule="auto"/>
        <w:ind w:left="14" w:firstLine="0"/>
      </w:pPr>
      <w:r>
        <w:rPr>
          <w:color w:val="161616"/>
        </w:rPr>
        <w:t>The definitions provided below apply to the words and phrases used in these guidelines. Although an effort has been made to use standard definitions as far as possible, they may have different meanings in other contexts and documents. The foll</w:t>
      </w:r>
      <w:r>
        <w:rPr>
          <w:color w:val="161616"/>
        </w:rPr>
        <w:t xml:space="preserve">owing definitions are provided to facilitate interpretation of the guidelines. </w:t>
      </w:r>
      <w:r>
        <w:rPr>
          <w:rFonts w:ascii="Times New Roman" w:eastAsia="Times New Roman" w:hAnsi="Times New Roman" w:cs="Times New Roman"/>
        </w:rPr>
        <w:t xml:space="preserve"> </w:t>
      </w:r>
      <w:r>
        <w:t xml:space="preserve"> </w:t>
      </w:r>
    </w:p>
    <w:p w14:paraId="7A083DCC" w14:textId="77777777" w:rsidR="00F76F16" w:rsidRDefault="008B5C0C">
      <w:pPr>
        <w:ind w:left="564"/>
      </w:pPr>
      <w:r>
        <w:rPr>
          <w:b/>
        </w:rPr>
        <w:t xml:space="preserve"> Applicant</w:t>
      </w:r>
      <w:r>
        <w:rPr>
          <w:b/>
          <w:i/>
        </w:rPr>
        <w:t xml:space="preserve">: </w:t>
      </w:r>
      <w:r>
        <w:t xml:space="preserve">Company paying the application fee.  </w:t>
      </w:r>
    </w:p>
    <w:p w14:paraId="2937A356" w14:textId="77777777" w:rsidR="00F76F16" w:rsidRDefault="008B5C0C">
      <w:pPr>
        <w:spacing w:after="0" w:line="259" w:lineRule="auto"/>
        <w:ind w:left="14" w:firstLine="0"/>
      </w:pPr>
      <w:r>
        <w:rPr>
          <w:b/>
        </w:rPr>
        <w:t xml:space="preserve"> </w:t>
      </w:r>
      <w:r>
        <w:t xml:space="preserve"> </w:t>
      </w:r>
    </w:p>
    <w:p w14:paraId="5681E731" w14:textId="77777777" w:rsidR="00F76F16" w:rsidRDefault="008B5C0C">
      <w:pPr>
        <w:ind w:left="564"/>
      </w:pPr>
      <w:r>
        <w:rPr>
          <w:b/>
        </w:rPr>
        <w:t xml:space="preserve">The Authority: </w:t>
      </w:r>
      <w:r>
        <w:t xml:space="preserve">The Food and Drugs Authority, Ghana  </w:t>
      </w:r>
    </w:p>
    <w:p w14:paraId="508F318B" w14:textId="77777777" w:rsidR="00F76F16" w:rsidRDefault="008B5C0C">
      <w:pPr>
        <w:spacing w:after="0" w:line="259" w:lineRule="auto"/>
        <w:ind w:left="14" w:firstLine="0"/>
      </w:pPr>
      <w:r>
        <w:rPr>
          <w:b/>
        </w:rPr>
        <w:t xml:space="preserve"> </w:t>
      </w:r>
      <w:r>
        <w:t xml:space="preserve"> </w:t>
      </w:r>
    </w:p>
    <w:p w14:paraId="206C8D2C" w14:textId="77777777" w:rsidR="00F76F16" w:rsidRDefault="008B5C0C">
      <w:pPr>
        <w:ind w:left="564"/>
      </w:pPr>
      <w:r>
        <w:rPr>
          <w:b/>
        </w:rPr>
        <w:t xml:space="preserve">New Chemical Entity: </w:t>
      </w:r>
      <w:r>
        <w:t>A chemically Active Pharmaceutical Ingredien</w:t>
      </w:r>
      <w:r>
        <w:t xml:space="preserve">t (API) that has not previously been registered as an ingredient of any pharmaceutical product. </w:t>
      </w:r>
    </w:p>
    <w:p w14:paraId="7F708522" w14:textId="77777777" w:rsidR="00F76F16" w:rsidRDefault="008B5C0C">
      <w:pPr>
        <w:spacing w:after="0" w:line="259" w:lineRule="auto"/>
        <w:ind w:left="564" w:firstLine="0"/>
      </w:pPr>
      <w:r>
        <w:t xml:space="preserve"> </w:t>
      </w:r>
      <w:r>
        <w:rPr>
          <w:rFonts w:ascii="Calibri" w:eastAsia="Calibri" w:hAnsi="Calibri" w:cs="Calibri"/>
        </w:rPr>
        <w:t xml:space="preserve"> </w:t>
      </w:r>
      <w:r>
        <w:t xml:space="preserve"> </w:t>
      </w:r>
    </w:p>
    <w:p w14:paraId="1AB05361" w14:textId="77777777" w:rsidR="00F76F16" w:rsidRDefault="008B5C0C">
      <w:pPr>
        <w:spacing w:after="0" w:line="259" w:lineRule="auto"/>
        <w:ind w:left="554" w:firstLine="0"/>
      </w:pPr>
      <w:r>
        <w:rPr>
          <w:b/>
        </w:rPr>
        <w:t xml:space="preserve"> </w:t>
      </w:r>
      <w:r>
        <w:t xml:space="preserve"> </w:t>
      </w:r>
    </w:p>
    <w:p w14:paraId="797B649C" w14:textId="77777777" w:rsidR="00F76F16" w:rsidRDefault="008B5C0C">
      <w:pPr>
        <w:ind w:left="564"/>
      </w:pPr>
      <w:r>
        <w:rPr>
          <w:b/>
        </w:rPr>
        <w:t>New Drug</w:t>
      </w:r>
      <w:r>
        <w:t>: means a generic copy of an innovator product that has not been previously registered as a pharmaceutical product in Ghana, or which has been marketed in Ghana for a period of not less than ten (10) years or any other period to be determined by the Author</w:t>
      </w:r>
      <w:r>
        <w:t xml:space="preserve">ity from time to time, for public health reasons.  </w:t>
      </w:r>
    </w:p>
    <w:p w14:paraId="0DCFB39B" w14:textId="77777777" w:rsidR="00F76F16" w:rsidRDefault="008B5C0C">
      <w:pPr>
        <w:spacing w:after="0" w:line="259" w:lineRule="auto"/>
        <w:ind w:left="14" w:firstLine="0"/>
      </w:pPr>
      <w:r>
        <w:t xml:space="preserve">  </w:t>
      </w:r>
    </w:p>
    <w:p w14:paraId="7429E964" w14:textId="77777777" w:rsidR="00F76F16" w:rsidRDefault="008B5C0C">
      <w:pPr>
        <w:ind w:left="564"/>
      </w:pPr>
      <w:r>
        <w:rPr>
          <w:b/>
        </w:rPr>
        <w:t>Non-pharmacopoeia products</w:t>
      </w:r>
      <w:r>
        <w:t xml:space="preserve">- products for which no monograph exist as outlined in Fourth Schedule of the Public Health Act, 2012 (Act 851).   </w:t>
      </w:r>
    </w:p>
    <w:p w14:paraId="06EBA85A" w14:textId="77777777" w:rsidR="00F76F16" w:rsidRDefault="008B5C0C">
      <w:pPr>
        <w:spacing w:after="0" w:line="259" w:lineRule="auto"/>
        <w:ind w:left="554" w:firstLine="0"/>
      </w:pPr>
      <w:r>
        <w:rPr>
          <w:b/>
        </w:rPr>
        <w:t xml:space="preserve"> </w:t>
      </w:r>
      <w:r>
        <w:t xml:space="preserve"> </w:t>
      </w:r>
    </w:p>
    <w:p w14:paraId="19A64476" w14:textId="77777777" w:rsidR="00F76F16" w:rsidRDefault="008B5C0C">
      <w:pPr>
        <w:ind w:left="564"/>
      </w:pPr>
      <w:r>
        <w:rPr>
          <w:b/>
        </w:rPr>
        <w:t xml:space="preserve">UK Generics*: </w:t>
      </w:r>
      <w:r>
        <w:t>means medicines originating from United Ki</w:t>
      </w:r>
      <w:r>
        <w:t xml:space="preserve">ngdom (UK) onto the Ghanaian market, not branded but labelled as the international non-proprietary name (INN) and manufactured in accordance with standards (British  </w:t>
      </w:r>
    </w:p>
    <w:p w14:paraId="1A9D2C73" w14:textId="77777777" w:rsidR="00F76F16" w:rsidRDefault="008B5C0C">
      <w:pPr>
        <w:ind w:left="564"/>
      </w:pPr>
      <w:r>
        <w:t xml:space="preserve">Pharmacopeia, United States Pharmacopeia, International Pharmacopoeia, Extra  </w:t>
      </w:r>
    </w:p>
    <w:p w14:paraId="1ABEF97E" w14:textId="77777777" w:rsidR="00F76F16" w:rsidRDefault="008B5C0C">
      <w:pPr>
        <w:ind w:left="564"/>
      </w:pPr>
      <w:r>
        <w:t>Pharmacopo</w:t>
      </w:r>
      <w:r>
        <w:t xml:space="preserve">eia and any other work of reference adopted and approved by The  </w:t>
      </w:r>
    </w:p>
    <w:p w14:paraId="2B7615B7" w14:textId="77777777" w:rsidR="00F76F16" w:rsidRDefault="008B5C0C">
      <w:pPr>
        <w:ind w:left="564"/>
      </w:pPr>
      <w:r>
        <w:t xml:space="preserve">Authority) as stated in the Fourth Schedule; Section 112 of the Public Health Act, 2012 (Act 851)  </w:t>
      </w:r>
    </w:p>
    <w:p w14:paraId="6C2BD722" w14:textId="77777777" w:rsidR="00F76F16" w:rsidRDefault="008B5C0C">
      <w:pPr>
        <w:spacing w:after="0" w:line="259" w:lineRule="auto"/>
        <w:ind w:left="554" w:firstLine="0"/>
      </w:pPr>
      <w:r>
        <w:rPr>
          <w:b/>
        </w:rPr>
        <w:t xml:space="preserve"> </w:t>
      </w:r>
      <w:r>
        <w:t xml:space="preserve"> </w:t>
      </w:r>
    </w:p>
    <w:p w14:paraId="68E92265" w14:textId="77777777" w:rsidR="00F76F16" w:rsidRDefault="008B5C0C">
      <w:pPr>
        <w:spacing w:after="0" w:line="259" w:lineRule="auto"/>
        <w:ind w:left="554" w:firstLine="0"/>
      </w:pPr>
      <w:r>
        <w:t xml:space="preserve">  </w:t>
      </w:r>
    </w:p>
    <w:p w14:paraId="52D95E06" w14:textId="77777777" w:rsidR="00F76F16" w:rsidRDefault="008B5C0C">
      <w:pPr>
        <w:spacing w:after="0" w:line="259" w:lineRule="auto"/>
        <w:ind w:left="14" w:firstLine="0"/>
      </w:pPr>
      <w:r>
        <w:rPr>
          <w:b/>
        </w:rPr>
        <w:t xml:space="preserve"> </w:t>
      </w:r>
      <w:r>
        <w:t xml:space="preserve"> </w:t>
      </w:r>
    </w:p>
    <w:p w14:paraId="77F8E424" w14:textId="77777777" w:rsidR="00F76F16" w:rsidRDefault="008B5C0C">
      <w:pPr>
        <w:spacing w:after="0" w:line="259" w:lineRule="auto"/>
        <w:ind w:left="14" w:firstLine="0"/>
      </w:pPr>
      <w:r>
        <w:rPr>
          <w:b/>
        </w:rPr>
        <w:t xml:space="preserve"> </w:t>
      </w:r>
      <w:r>
        <w:t xml:space="preserve"> </w:t>
      </w:r>
    </w:p>
    <w:p w14:paraId="225542B9" w14:textId="77777777" w:rsidR="00F76F16" w:rsidRDefault="008B5C0C">
      <w:pPr>
        <w:spacing w:after="0" w:line="259" w:lineRule="auto"/>
        <w:ind w:left="14" w:firstLine="0"/>
      </w:pPr>
      <w:r>
        <w:rPr>
          <w:b/>
        </w:rPr>
        <w:t xml:space="preserve"> </w:t>
      </w:r>
      <w:r>
        <w:t xml:space="preserve"> </w:t>
      </w:r>
    </w:p>
    <w:p w14:paraId="3BED809C" w14:textId="77777777" w:rsidR="00F76F16" w:rsidRDefault="008B5C0C">
      <w:pPr>
        <w:spacing w:after="0" w:line="259" w:lineRule="auto"/>
        <w:ind w:left="14" w:firstLine="0"/>
      </w:pPr>
      <w:r>
        <w:rPr>
          <w:b/>
        </w:rPr>
        <w:t xml:space="preserve"> </w:t>
      </w:r>
      <w:r>
        <w:t xml:space="preserve"> </w:t>
      </w:r>
    </w:p>
    <w:p w14:paraId="216BAC80" w14:textId="77777777" w:rsidR="00F76F16" w:rsidRDefault="008B5C0C">
      <w:pPr>
        <w:spacing w:after="0" w:line="259" w:lineRule="auto"/>
        <w:ind w:left="14" w:firstLine="0"/>
      </w:pPr>
      <w:r>
        <w:rPr>
          <w:b/>
        </w:rPr>
        <w:t xml:space="preserve"> </w:t>
      </w:r>
      <w:r>
        <w:t xml:space="preserve"> </w:t>
      </w:r>
    </w:p>
    <w:p w14:paraId="3AC57D72" w14:textId="77777777" w:rsidR="00F76F16" w:rsidRDefault="008B5C0C">
      <w:pPr>
        <w:spacing w:after="0" w:line="259" w:lineRule="auto"/>
        <w:ind w:left="14" w:firstLine="0"/>
      </w:pPr>
      <w:r>
        <w:rPr>
          <w:b/>
        </w:rPr>
        <w:t xml:space="preserve"> </w:t>
      </w:r>
      <w:r>
        <w:t xml:space="preserve"> </w:t>
      </w:r>
    </w:p>
    <w:p w14:paraId="456A5B2D" w14:textId="77777777" w:rsidR="00F76F16" w:rsidRDefault="008B5C0C">
      <w:pPr>
        <w:spacing w:after="0" w:line="259" w:lineRule="auto"/>
        <w:ind w:left="14" w:firstLine="0"/>
      </w:pPr>
      <w:r>
        <w:rPr>
          <w:b/>
        </w:rPr>
        <w:t xml:space="preserve"> </w:t>
      </w:r>
      <w:r>
        <w:t xml:space="preserve"> </w:t>
      </w:r>
    </w:p>
    <w:p w14:paraId="1C38A23E" w14:textId="77777777" w:rsidR="00F76F16" w:rsidRDefault="008B5C0C">
      <w:pPr>
        <w:spacing w:after="0" w:line="259" w:lineRule="auto"/>
        <w:ind w:left="14" w:firstLine="0"/>
      </w:pPr>
      <w:r>
        <w:rPr>
          <w:b/>
        </w:rPr>
        <w:t xml:space="preserve"> </w:t>
      </w:r>
      <w:r>
        <w:t xml:space="preserve"> </w:t>
      </w:r>
    </w:p>
    <w:p w14:paraId="43B4F6A5" w14:textId="77777777" w:rsidR="00F76F16" w:rsidRDefault="008B5C0C">
      <w:pPr>
        <w:spacing w:after="2" w:line="259" w:lineRule="auto"/>
        <w:ind w:left="14" w:firstLine="0"/>
      </w:pPr>
      <w:r>
        <w:rPr>
          <w:b/>
        </w:rPr>
        <w:t xml:space="preserve"> </w:t>
      </w:r>
      <w:r>
        <w:t xml:space="preserve"> </w:t>
      </w:r>
    </w:p>
    <w:p w14:paraId="1066F4C8" w14:textId="77777777" w:rsidR="00F76F16" w:rsidRDefault="008B5C0C">
      <w:pPr>
        <w:spacing w:after="0" w:line="259" w:lineRule="auto"/>
        <w:ind w:left="14" w:firstLine="0"/>
      </w:pPr>
      <w:r>
        <w:rPr>
          <w:b/>
        </w:rPr>
        <w:t xml:space="preserve"> </w:t>
      </w:r>
      <w:r>
        <w:t xml:space="preserve"> </w:t>
      </w:r>
    </w:p>
    <w:p w14:paraId="58C95227" w14:textId="77777777" w:rsidR="00F76F16" w:rsidRDefault="008B5C0C">
      <w:pPr>
        <w:spacing w:after="0" w:line="259" w:lineRule="auto"/>
        <w:ind w:left="14" w:firstLine="0"/>
      </w:pPr>
      <w:r>
        <w:rPr>
          <w:b/>
        </w:rPr>
        <w:t xml:space="preserve"> </w:t>
      </w:r>
      <w:r>
        <w:t xml:space="preserve"> </w:t>
      </w:r>
    </w:p>
    <w:p w14:paraId="3E619688" w14:textId="77777777" w:rsidR="00F76F16" w:rsidRDefault="008B5C0C">
      <w:pPr>
        <w:spacing w:after="3" w:line="259" w:lineRule="auto"/>
        <w:jc w:val="center"/>
      </w:pPr>
      <w:r>
        <w:t xml:space="preserve">3 of 5  </w:t>
      </w:r>
    </w:p>
    <w:p w14:paraId="40D8BC9E" w14:textId="77777777" w:rsidR="00F76F16" w:rsidRDefault="008B5C0C">
      <w:pPr>
        <w:spacing w:after="0" w:line="259" w:lineRule="auto"/>
        <w:ind w:left="14" w:firstLine="0"/>
      </w:pPr>
      <w:r>
        <w:rPr>
          <w:b/>
        </w:rPr>
        <w:t xml:space="preserve"> </w:t>
      </w:r>
      <w:r>
        <w:t xml:space="preserve"> </w:t>
      </w:r>
    </w:p>
    <w:p w14:paraId="55C8D1BD" w14:textId="77777777" w:rsidR="00F76F16" w:rsidRDefault="008B5C0C">
      <w:pPr>
        <w:pStyle w:val="Heading1"/>
        <w:ind w:left="21"/>
      </w:pPr>
      <w:r>
        <w:lastRenderedPageBreak/>
        <w:t xml:space="preserve">REQUIREMENTS  </w:t>
      </w:r>
    </w:p>
    <w:p w14:paraId="14231F6C" w14:textId="77777777" w:rsidR="00F76F16" w:rsidRDefault="008B5C0C">
      <w:pPr>
        <w:spacing w:after="0" w:line="259" w:lineRule="auto"/>
        <w:ind w:left="14" w:firstLine="0"/>
      </w:pPr>
      <w:r>
        <w:t xml:space="preserve">  </w:t>
      </w:r>
    </w:p>
    <w:p w14:paraId="22792AF5" w14:textId="77777777" w:rsidR="00F76F16" w:rsidRDefault="008B5C0C">
      <w:pPr>
        <w:numPr>
          <w:ilvl w:val="0"/>
          <w:numId w:val="2"/>
        </w:numPr>
        <w:ind w:hanging="360"/>
      </w:pPr>
      <w:r>
        <w:t xml:space="preserve">Completed Application Form.   </w:t>
      </w:r>
    </w:p>
    <w:p w14:paraId="1D71BFBD" w14:textId="77777777" w:rsidR="00F76F16" w:rsidRDefault="008B5C0C">
      <w:pPr>
        <w:spacing w:after="0" w:line="259" w:lineRule="auto"/>
        <w:ind w:left="734" w:firstLine="0"/>
      </w:pPr>
      <w:r>
        <w:t xml:space="preserve">  </w:t>
      </w:r>
    </w:p>
    <w:p w14:paraId="2FD57B1F" w14:textId="77777777" w:rsidR="00F76F16" w:rsidRDefault="008B5C0C">
      <w:pPr>
        <w:numPr>
          <w:ilvl w:val="0"/>
          <w:numId w:val="2"/>
        </w:numPr>
        <w:ind w:hanging="360"/>
      </w:pPr>
      <w:r>
        <w:t xml:space="preserve">Samples as per the FDA sample schedule.  </w:t>
      </w:r>
    </w:p>
    <w:p w14:paraId="2BE1165A" w14:textId="77777777" w:rsidR="00F76F16" w:rsidRDefault="008B5C0C">
      <w:pPr>
        <w:spacing w:after="0" w:line="259" w:lineRule="auto"/>
        <w:ind w:left="734" w:firstLine="0"/>
      </w:pPr>
      <w:r>
        <w:t xml:space="preserve">  </w:t>
      </w:r>
    </w:p>
    <w:p w14:paraId="7523361C" w14:textId="77777777" w:rsidR="00F76F16" w:rsidRDefault="008B5C0C">
      <w:pPr>
        <w:numPr>
          <w:ilvl w:val="0"/>
          <w:numId w:val="2"/>
        </w:numPr>
        <w:ind w:hanging="360"/>
      </w:pPr>
      <w:r>
        <w:t xml:space="preserve">Prescribed application fee of $3600.   </w:t>
      </w:r>
    </w:p>
    <w:p w14:paraId="62DFD1F2" w14:textId="77777777" w:rsidR="00F76F16" w:rsidRDefault="008B5C0C">
      <w:pPr>
        <w:spacing w:after="0" w:line="259" w:lineRule="auto"/>
        <w:ind w:left="734" w:firstLine="0"/>
      </w:pPr>
      <w:r>
        <w:t xml:space="preserve">  </w:t>
      </w:r>
    </w:p>
    <w:p w14:paraId="3F8621D5" w14:textId="77777777" w:rsidR="00F76F16" w:rsidRDefault="008B5C0C">
      <w:pPr>
        <w:numPr>
          <w:ilvl w:val="0"/>
          <w:numId w:val="2"/>
        </w:numPr>
        <w:ind w:hanging="360"/>
      </w:pPr>
      <w:r>
        <w:t xml:space="preserve">Dated and signed specification(s) of active pharmaceutical ingredient(s) (APIs).  </w:t>
      </w:r>
    </w:p>
    <w:p w14:paraId="17CCB7F5" w14:textId="77777777" w:rsidR="00F76F16" w:rsidRDefault="008B5C0C">
      <w:pPr>
        <w:spacing w:after="0" w:line="259" w:lineRule="auto"/>
        <w:ind w:left="734" w:firstLine="0"/>
      </w:pPr>
      <w:r>
        <w:t xml:space="preserve">  </w:t>
      </w:r>
    </w:p>
    <w:p w14:paraId="23B9E1BC" w14:textId="77777777" w:rsidR="00F76F16" w:rsidRDefault="008B5C0C">
      <w:pPr>
        <w:numPr>
          <w:ilvl w:val="0"/>
          <w:numId w:val="2"/>
        </w:numPr>
        <w:ind w:hanging="360"/>
      </w:pPr>
      <w:r>
        <w:t>Certificate(s) of analysis (COA) of active pharm</w:t>
      </w:r>
      <w:r>
        <w:t xml:space="preserve">aceutical ingredient(s) (APIs).  </w:t>
      </w:r>
    </w:p>
    <w:p w14:paraId="2D15B7D3" w14:textId="77777777" w:rsidR="00F76F16" w:rsidRDefault="008B5C0C">
      <w:pPr>
        <w:spacing w:after="0" w:line="259" w:lineRule="auto"/>
        <w:ind w:left="734" w:firstLine="0"/>
      </w:pPr>
      <w:r>
        <w:t xml:space="preserve">  </w:t>
      </w:r>
    </w:p>
    <w:p w14:paraId="3539DAEA" w14:textId="77777777" w:rsidR="00F76F16" w:rsidRDefault="008B5C0C">
      <w:pPr>
        <w:numPr>
          <w:ilvl w:val="0"/>
          <w:numId w:val="2"/>
        </w:numPr>
        <w:ind w:hanging="360"/>
      </w:pPr>
      <w:r>
        <w:t xml:space="preserve">Declaration by the finished pharmaceutical product (FPP) manufacturer of the API source.   </w:t>
      </w:r>
    </w:p>
    <w:p w14:paraId="079024DE" w14:textId="77777777" w:rsidR="00F76F16" w:rsidRDefault="008B5C0C">
      <w:pPr>
        <w:spacing w:after="0" w:line="259" w:lineRule="auto"/>
        <w:ind w:left="734" w:firstLine="0"/>
      </w:pPr>
      <w:r>
        <w:t xml:space="preserve">  </w:t>
      </w:r>
    </w:p>
    <w:p w14:paraId="3FE314AB" w14:textId="77777777" w:rsidR="00F76F16" w:rsidRDefault="008B5C0C">
      <w:pPr>
        <w:numPr>
          <w:ilvl w:val="0"/>
          <w:numId w:val="2"/>
        </w:numPr>
        <w:ind w:hanging="360"/>
      </w:pPr>
      <w:r>
        <w:t xml:space="preserve">Dated and signed release specification of the FPP.  </w:t>
      </w:r>
    </w:p>
    <w:p w14:paraId="059CAA8F" w14:textId="77777777" w:rsidR="00F76F16" w:rsidRDefault="008B5C0C">
      <w:pPr>
        <w:spacing w:after="0" w:line="259" w:lineRule="auto"/>
        <w:ind w:left="734" w:firstLine="0"/>
      </w:pPr>
      <w:r>
        <w:t xml:space="preserve">  </w:t>
      </w:r>
    </w:p>
    <w:p w14:paraId="6647D988" w14:textId="77777777" w:rsidR="00F76F16" w:rsidRDefault="008B5C0C">
      <w:pPr>
        <w:numPr>
          <w:ilvl w:val="0"/>
          <w:numId w:val="2"/>
        </w:numPr>
        <w:ind w:hanging="360"/>
      </w:pPr>
      <w:r>
        <w:t xml:space="preserve">Certificates of analysis for at least three (3) batches of FPP.  </w:t>
      </w:r>
    </w:p>
    <w:p w14:paraId="6D712F57" w14:textId="77777777" w:rsidR="00F76F16" w:rsidRDefault="008B5C0C">
      <w:pPr>
        <w:spacing w:after="0" w:line="259" w:lineRule="auto"/>
        <w:ind w:left="14" w:firstLine="0"/>
      </w:pPr>
      <w:r>
        <w:t xml:space="preserve">  </w:t>
      </w:r>
    </w:p>
    <w:p w14:paraId="2A31FCE4" w14:textId="77777777" w:rsidR="00F76F16" w:rsidRDefault="008B5C0C">
      <w:pPr>
        <w:numPr>
          <w:ilvl w:val="0"/>
          <w:numId w:val="2"/>
        </w:numPr>
        <w:ind w:hanging="360"/>
      </w:pPr>
      <w:r>
        <w:t xml:space="preserve">GMP certificate of the manufacturer of the FPP.  </w:t>
      </w:r>
      <w:r>
        <w:rPr>
          <w:rFonts w:ascii="Calibri" w:eastAsia="Calibri" w:hAnsi="Calibri" w:cs="Calibri"/>
        </w:rPr>
        <w:t xml:space="preserve"> </w:t>
      </w:r>
      <w:r>
        <w:t xml:space="preserve"> </w:t>
      </w:r>
    </w:p>
    <w:p w14:paraId="5ABF7A0A" w14:textId="77777777" w:rsidR="00F76F16" w:rsidRDefault="008B5C0C">
      <w:pPr>
        <w:spacing w:after="0" w:line="259" w:lineRule="auto"/>
        <w:ind w:left="14" w:firstLine="0"/>
      </w:pPr>
      <w:r>
        <w:rPr>
          <w:rFonts w:ascii="Calibri" w:eastAsia="Calibri" w:hAnsi="Calibri" w:cs="Calibri"/>
        </w:rPr>
        <w:t xml:space="preserve"> </w:t>
      </w:r>
      <w:r>
        <w:t xml:space="preserve"> </w:t>
      </w:r>
    </w:p>
    <w:p w14:paraId="7EB9A8D9" w14:textId="77777777" w:rsidR="00F76F16" w:rsidRDefault="008B5C0C">
      <w:pPr>
        <w:numPr>
          <w:ilvl w:val="0"/>
          <w:numId w:val="2"/>
        </w:numPr>
        <w:ind w:hanging="360"/>
      </w:pPr>
      <w:r>
        <w:t xml:space="preserve">Shelf life of imported medicines should be in accordance with existing Guidelines on Importation of Allopathic Medicines.  </w:t>
      </w:r>
    </w:p>
    <w:p w14:paraId="338F7728" w14:textId="77777777" w:rsidR="00F76F16" w:rsidRDefault="008B5C0C">
      <w:pPr>
        <w:spacing w:after="120" w:line="259" w:lineRule="auto"/>
        <w:ind w:left="14" w:firstLine="0"/>
      </w:pPr>
      <w:r>
        <w:t xml:space="preserve">  </w:t>
      </w:r>
    </w:p>
    <w:p w14:paraId="21DB09C8" w14:textId="77777777" w:rsidR="00F76F16" w:rsidRDefault="008B5C0C">
      <w:pPr>
        <w:spacing w:after="138"/>
        <w:ind w:left="9"/>
      </w:pPr>
      <w:r>
        <w:t xml:space="preserve">N/B.  </w:t>
      </w:r>
    </w:p>
    <w:p w14:paraId="6B1305BC" w14:textId="77777777" w:rsidR="00F76F16" w:rsidRDefault="008B5C0C">
      <w:pPr>
        <w:numPr>
          <w:ilvl w:val="0"/>
          <w:numId w:val="3"/>
        </w:numPr>
        <w:spacing w:after="1" w:line="243" w:lineRule="auto"/>
        <w:ind w:hanging="360"/>
      </w:pPr>
      <w:r>
        <w:rPr>
          <w:b/>
          <w:i/>
        </w:rPr>
        <w:t xml:space="preserve">For products which applicant can submit evidence of approval from </w:t>
      </w:r>
      <w:r>
        <w:rPr>
          <w:b/>
          <w:i/>
          <w:color w:val="222222"/>
        </w:rPr>
        <w:t>Medicines and Healthcare products Regulatory Agency (MHRA)</w:t>
      </w:r>
      <w:r>
        <w:rPr>
          <w:b/>
          <w:i/>
        </w:rPr>
        <w:t>, UK, only requirements 1, 2, 3 and 10 will apply. Additionally, a declaration of sameness of the product to Ghana to that approved by MHRA should be submitted by the FPP manufacturer.</w:t>
      </w:r>
      <w:r>
        <w:rPr>
          <w:rFonts w:ascii="Times New Roman" w:eastAsia="Times New Roman" w:hAnsi="Times New Roman" w:cs="Times New Roman"/>
        </w:rPr>
        <w:t xml:space="preserve"> </w:t>
      </w:r>
      <w:r>
        <w:t xml:space="preserve"> </w:t>
      </w:r>
    </w:p>
    <w:p w14:paraId="53CFF375" w14:textId="77777777" w:rsidR="00F76F16" w:rsidRDefault="008B5C0C">
      <w:pPr>
        <w:spacing w:after="0" w:line="259" w:lineRule="auto"/>
        <w:ind w:left="14" w:firstLine="0"/>
      </w:pPr>
      <w:r>
        <w:rPr>
          <w:b/>
          <w:i/>
          <w:color w:val="FF0000"/>
        </w:rPr>
        <w:t xml:space="preserve"> </w:t>
      </w:r>
      <w:r>
        <w:t xml:space="preserve"> </w:t>
      </w:r>
    </w:p>
    <w:p w14:paraId="6BBBBA93" w14:textId="77777777" w:rsidR="00F76F16" w:rsidRDefault="008B5C0C">
      <w:pPr>
        <w:numPr>
          <w:ilvl w:val="0"/>
          <w:numId w:val="3"/>
        </w:numPr>
        <w:spacing w:after="1" w:line="243" w:lineRule="auto"/>
        <w:ind w:hanging="360"/>
      </w:pPr>
      <w:r>
        <w:rPr>
          <w:b/>
          <w:i/>
        </w:rPr>
        <w:t>Imported</w:t>
      </w:r>
      <w:r>
        <w:rPr>
          <w:b/>
          <w:i/>
        </w:rPr>
        <w:t xml:space="preserve"> consignments of registered UK generic products would be sampled periodically at the port of entry at a frequency that will be determined by FDA.  </w:t>
      </w:r>
      <w:r>
        <w:t xml:space="preserve"> </w:t>
      </w:r>
    </w:p>
    <w:p w14:paraId="1BF188E6" w14:textId="77777777" w:rsidR="00F76F16" w:rsidRDefault="008B5C0C">
      <w:pPr>
        <w:spacing w:after="2" w:line="259" w:lineRule="auto"/>
        <w:ind w:left="14" w:firstLine="0"/>
      </w:pPr>
      <w:r>
        <w:rPr>
          <w:b/>
          <w:i/>
        </w:rPr>
        <w:t xml:space="preserve"> </w:t>
      </w:r>
      <w:r>
        <w:t xml:space="preserve"> </w:t>
      </w:r>
    </w:p>
    <w:p w14:paraId="1C1D9DD3" w14:textId="77777777" w:rsidR="00F76F16" w:rsidRDefault="008B5C0C">
      <w:pPr>
        <w:spacing w:after="0" w:line="259" w:lineRule="auto"/>
        <w:ind w:left="14" w:firstLine="0"/>
      </w:pPr>
      <w:r>
        <w:rPr>
          <w:b/>
          <w:i/>
        </w:rPr>
        <w:t xml:space="preserve"> </w:t>
      </w:r>
      <w:r>
        <w:t xml:space="preserve"> </w:t>
      </w:r>
    </w:p>
    <w:p w14:paraId="373C58F5" w14:textId="77777777" w:rsidR="00F76F16" w:rsidRDefault="008B5C0C">
      <w:pPr>
        <w:spacing w:after="0" w:line="259" w:lineRule="auto"/>
        <w:ind w:left="14" w:firstLine="0"/>
      </w:pPr>
      <w:r>
        <w:rPr>
          <w:b/>
          <w:i/>
        </w:rPr>
        <w:t xml:space="preserve"> </w:t>
      </w:r>
      <w:r>
        <w:t xml:space="preserve"> </w:t>
      </w:r>
    </w:p>
    <w:p w14:paraId="212D766A" w14:textId="77777777" w:rsidR="00F76F16" w:rsidRDefault="008B5C0C">
      <w:pPr>
        <w:spacing w:after="0" w:line="259" w:lineRule="auto"/>
        <w:ind w:left="14" w:firstLine="0"/>
      </w:pPr>
      <w:r>
        <w:rPr>
          <w:b/>
          <w:i/>
        </w:rPr>
        <w:t xml:space="preserve"> </w:t>
      </w:r>
      <w:r>
        <w:t xml:space="preserve"> </w:t>
      </w:r>
    </w:p>
    <w:p w14:paraId="682477F4" w14:textId="77777777" w:rsidR="00F76F16" w:rsidRDefault="008B5C0C">
      <w:pPr>
        <w:spacing w:after="0" w:line="259" w:lineRule="auto"/>
        <w:ind w:left="14" w:firstLine="0"/>
      </w:pPr>
      <w:r>
        <w:rPr>
          <w:b/>
          <w:i/>
        </w:rPr>
        <w:t xml:space="preserve"> </w:t>
      </w:r>
      <w:r>
        <w:t xml:space="preserve"> </w:t>
      </w:r>
    </w:p>
    <w:p w14:paraId="5A1AB55D" w14:textId="77777777" w:rsidR="00F76F16" w:rsidRDefault="008B5C0C">
      <w:pPr>
        <w:spacing w:after="0" w:line="259" w:lineRule="auto"/>
        <w:ind w:left="14" w:firstLine="0"/>
      </w:pPr>
      <w:r>
        <w:rPr>
          <w:b/>
          <w:i/>
        </w:rPr>
        <w:t xml:space="preserve"> </w:t>
      </w:r>
      <w:r>
        <w:t xml:space="preserve"> </w:t>
      </w:r>
    </w:p>
    <w:p w14:paraId="4DAC95F0" w14:textId="77777777" w:rsidR="00F76F16" w:rsidRDefault="008B5C0C">
      <w:pPr>
        <w:spacing w:after="0" w:line="259" w:lineRule="auto"/>
        <w:ind w:left="14" w:firstLine="0"/>
      </w:pPr>
      <w:r>
        <w:rPr>
          <w:b/>
          <w:i/>
        </w:rPr>
        <w:t xml:space="preserve"> </w:t>
      </w:r>
      <w:r>
        <w:t xml:space="preserve"> </w:t>
      </w:r>
    </w:p>
    <w:p w14:paraId="7100FA44" w14:textId="77777777" w:rsidR="00F76F16" w:rsidRDefault="008B5C0C">
      <w:pPr>
        <w:spacing w:after="0" w:line="259" w:lineRule="auto"/>
        <w:ind w:left="14" w:firstLine="0"/>
      </w:pPr>
      <w:r>
        <w:rPr>
          <w:b/>
          <w:i/>
        </w:rPr>
        <w:t xml:space="preserve"> </w:t>
      </w:r>
      <w:r>
        <w:t xml:space="preserve"> </w:t>
      </w:r>
    </w:p>
    <w:p w14:paraId="4D8DF9FD" w14:textId="77777777" w:rsidR="00F76F16" w:rsidRDefault="008B5C0C">
      <w:pPr>
        <w:spacing w:after="0" w:line="259" w:lineRule="auto"/>
        <w:ind w:left="14" w:firstLine="0"/>
      </w:pPr>
      <w:r>
        <w:rPr>
          <w:b/>
          <w:i/>
        </w:rPr>
        <w:t xml:space="preserve"> </w:t>
      </w:r>
      <w:r>
        <w:t xml:space="preserve"> </w:t>
      </w:r>
    </w:p>
    <w:p w14:paraId="5ABC3F57" w14:textId="77777777" w:rsidR="00F76F16" w:rsidRDefault="008B5C0C">
      <w:pPr>
        <w:spacing w:after="3" w:line="259" w:lineRule="auto"/>
        <w:jc w:val="center"/>
      </w:pPr>
      <w:r>
        <w:t xml:space="preserve">4 of 5  </w:t>
      </w:r>
    </w:p>
    <w:p w14:paraId="02D6E40C" w14:textId="77777777" w:rsidR="00F76F16" w:rsidRDefault="008B5C0C">
      <w:pPr>
        <w:spacing w:after="0" w:line="259" w:lineRule="auto"/>
        <w:ind w:left="14" w:firstLine="0"/>
      </w:pPr>
      <w:r>
        <w:rPr>
          <w:b/>
          <w:i/>
        </w:rPr>
        <w:t xml:space="preserve"> </w:t>
      </w:r>
      <w:r>
        <w:t xml:space="preserve"> </w:t>
      </w:r>
    </w:p>
    <w:p w14:paraId="08F74202" w14:textId="77777777" w:rsidR="00F76F16" w:rsidRDefault="008B5C0C">
      <w:pPr>
        <w:ind w:left="9"/>
      </w:pPr>
      <w:r>
        <w:lastRenderedPageBreak/>
        <w:t xml:space="preserve">This Guideline is </w:t>
      </w:r>
      <w:r>
        <w:rPr>
          <w:b/>
          <w:u w:val="single" w:color="000000"/>
        </w:rPr>
        <w:t>not applicable</w:t>
      </w:r>
      <w:r>
        <w:t xml:space="preserve"> to the following;  </w:t>
      </w:r>
    </w:p>
    <w:p w14:paraId="10ABE933" w14:textId="77777777" w:rsidR="00F76F16" w:rsidRDefault="008B5C0C">
      <w:pPr>
        <w:spacing w:after="0" w:line="259" w:lineRule="auto"/>
        <w:ind w:left="14" w:firstLine="0"/>
      </w:pPr>
      <w:r>
        <w:t xml:space="preserve">  </w:t>
      </w:r>
    </w:p>
    <w:p w14:paraId="2E1E02EA" w14:textId="77777777" w:rsidR="00F76F16" w:rsidRDefault="008B5C0C">
      <w:pPr>
        <w:numPr>
          <w:ilvl w:val="0"/>
          <w:numId w:val="4"/>
        </w:numPr>
        <w:ind w:hanging="271"/>
      </w:pPr>
      <w:r>
        <w:t xml:space="preserve">Products with non-pharmacopoeia standards/monographs.   </w:t>
      </w:r>
    </w:p>
    <w:p w14:paraId="50629AD8" w14:textId="77777777" w:rsidR="00F76F16" w:rsidRDefault="008B5C0C">
      <w:pPr>
        <w:spacing w:after="0" w:line="259" w:lineRule="auto"/>
        <w:ind w:left="14" w:firstLine="0"/>
      </w:pPr>
      <w:r>
        <w:t xml:space="preserve">  </w:t>
      </w:r>
    </w:p>
    <w:p w14:paraId="71DB2BC4" w14:textId="77777777" w:rsidR="00F76F16" w:rsidRDefault="008B5C0C">
      <w:pPr>
        <w:numPr>
          <w:ilvl w:val="0"/>
          <w:numId w:val="4"/>
        </w:numPr>
        <w:ind w:hanging="271"/>
      </w:pPr>
      <w:r>
        <w:t xml:space="preserve">Sterile products.  </w:t>
      </w:r>
    </w:p>
    <w:p w14:paraId="002AF7E4" w14:textId="77777777" w:rsidR="00F76F16" w:rsidRDefault="008B5C0C">
      <w:pPr>
        <w:spacing w:after="0" w:line="259" w:lineRule="auto"/>
        <w:ind w:left="14" w:firstLine="0"/>
      </w:pPr>
      <w:r>
        <w:t xml:space="preserve">  </w:t>
      </w:r>
    </w:p>
    <w:p w14:paraId="0B7498B5" w14:textId="77777777" w:rsidR="00F76F16" w:rsidRDefault="008B5C0C">
      <w:pPr>
        <w:numPr>
          <w:ilvl w:val="0"/>
          <w:numId w:val="4"/>
        </w:numPr>
        <w:ind w:hanging="271"/>
      </w:pPr>
      <w:r>
        <w:t>Program medicines (malaria, tuberculosis, HIV/AIDS, reproductive health, neglected tropical diseases)- medicines intended for treatment, cure or prevention of malaria, tuber</w:t>
      </w:r>
      <w:r>
        <w:t xml:space="preserve">culosis, HIV/AIDS, reproductive health, neglected tropical diseases.   </w:t>
      </w:r>
    </w:p>
    <w:p w14:paraId="1313180C" w14:textId="77777777" w:rsidR="00F76F16" w:rsidRDefault="008B5C0C">
      <w:pPr>
        <w:spacing w:after="0" w:line="259" w:lineRule="auto"/>
        <w:ind w:left="734" w:firstLine="0"/>
      </w:pPr>
      <w:r>
        <w:t xml:space="preserve">  </w:t>
      </w:r>
    </w:p>
    <w:p w14:paraId="5E8E405E" w14:textId="77777777" w:rsidR="00F76F16" w:rsidRDefault="008B5C0C">
      <w:pPr>
        <w:numPr>
          <w:ilvl w:val="0"/>
          <w:numId w:val="4"/>
        </w:numPr>
        <w:ind w:hanging="271"/>
      </w:pPr>
      <w:r>
        <w:t xml:space="preserve">New drugs and new chemical entities  </w:t>
      </w:r>
    </w:p>
    <w:p w14:paraId="124833B3" w14:textId="77777777" w:rsidR="00F76F16" w:rsidRDefault="008B5C0C">
      <w:pPr>
        <w:spacing w:after="0" w:line="259" w:lineRule="auto"/>
        <w:ind w:left="14" w:firstLine="0"/>
      </w:pPr>
      <w:r>
        <w:t xml:space="preserve">  </w:t>
      </w:r>
    </w:p>
    <w:p w14:paraId="76F41837" w14:textId="77777777" w:rsidR="00F76F16" w:rsidRDefault="008B5C0C">
      <w:pPr>
        <w:spacing w:after="2" w:line="259" w:lineRule="auto"/>
        <w:ind w:left="14" w:firstLine="0"/>
      </w:pPr>
      <w:r>
        <w:t xml:space="preserve">  </w:t>
      </w:r>
    </w:p>
    <w:p w14:paraId="0D51ED0C" w14:textId="77777777" w:rsidR="00F76F16" w:rsidRDefault="008B5C0C">
      <w:pPr>
        <w:spacing w:after="0" w:line="259" w:lineRule="auto"/>
        <w:ind w:left="554" w:firstLine="0"/>
      </w:pPr>
      <w:r>
        <w:t xml:space="preserve">  </w:t>
      </w:r>
    </w:p>
    <w:p w14:paraId="1AFF8A9A" w14:textId="77777777" w:rsidR="00F76F16" w:rsidRDefault="008B5C0C">
      <w:pPr>
        <w:spacing w:after="0" w:line="259" w:lineRule="auto"/>
        <w:ind w:left="554" w:firstLine="0"/>
      </w:pPr>
      <w:r>
        <w:t xml:space="preserve">  </w:t>
      </w:r>
    </w:p>
    <w:p w14:paraId="5874F3FC" w14:textId="77777777" w:rsidR="00F76F16" w:rsidRDefault="008B5C0C">
      <w:pPr>
        <w:spacing w:after="0" w:line="259" w:lineRule="auto"/>
        <w:ind w:left="554" w:firstLine="0"/>
      </w:pPr>
      <w:r>
        <w:t xml:space="preserve">  </w:t>
      </w:r>
    </w:p>
    <w:p w14:paraId="19C0F3AD" w14:textId="77777777" w:rsidR="00F76F16" w:rsidRDefault="008B5C0C">
      <w:pPr>
        <w:spacing w:after="0" w:line="259" w:lineRule="auto"/>
        <w:ind w:left="554" w:firstLine="0"/>
      </w:pPr>
      <w:r>
        <w:t xml:space="preserve">  </w:t>
      </w:r>
    </w:p>
    <w:p w14:paraId="1A50E142" w14:textId="77777777" w:rsidR="00F76F16" w:rsidRDefault="008B5C0C">
      <w:pPr>
        <w:spacing w:after="0" w:line="259" w:lineRule="auto"/>
        <w:ind w:left="554" w:firstLine="0"/>
      </w:pPr>
      <w:r>
        <w:t xml:space="preserve">  </w:t>
      </w:r>
    </w:p>
    <w:p w14:paraId="2BDE574D" w14:textId="77777777" w:rsidR="00F76F16" w:rsidRDefault="008B5C0C">
      <w:pPr>
        <w:spacing w:after="0" w:line="259" w:lineRule="auto"/>
        <w:ind w:left="14" w:firstLine="0"/>
      </w:pPr>
      <w:r>
        <w:t xml:space="preserve">  </w:t>
      </w:r>
    </w:p>
    <w:p w14:paraId="0BC7F2E7" w14:textId="77777777" w:rsidR="00F76F16" w:rsidRDefault="008B5C0C">
      <w:pPr>
        <w:spacing w:after="0" w:line="259" w:lineRule="auto"/>
        <w:ind w:left="554" w:firstLine="0"/>
      </w:pPr>
      <w:r>
        <w:t xml:space="preserve">  </w:t>
      </w:r>
    </w:p>
    <w:p w14:paraId="10BE37CD" w14:textId="77777777" w:rsidR="00F76F16" w:rsidRDefault="008B5C0C">
      <w:pPr>
        <w:spacing w:after="0" w:line="259" w:lineRule="auto"/>
        <w:ind w:left="554" w:firstLine="0"/>
      </w:pPr>
      <w:r>
        <w:t xml:space="preserve">  </w:t>
      </w:r>
    </w:p>
    <w:p w14:paraId="6C6F6992" w14:textId="77777777" w:rsidR="00F76F16" w:rsidRDefault="008B5C0C">
      <w:pPr>
        <w:spacing w:after="0" w:line="259" w:lineRule="auto"/>
        <w:ind w:left="554" w:firstLine="0"/>
      </w:pPr>
      <w:r>
        <w:t xml:space="preserve">  </w:t>
      </w:r>
    </w:p>
    <w:p w14:paraId="0931E56D" w14:textId="77777777" w:rsidR="00F76F16" w:rsidRDefault="008B5C0C">
      <w:pPr>
        <w:spacing w:after="0" w:line="259" w:lineRule="auto"/>
        <w:ind w:left="554" w:firstLine="0"/>
      </w:pPr>
      <w:r>
        <w:t xml:space="preserve">  </w:t>
      </w:r>
    </w:p>
    <w:p w14:paraId="5A3B42EA" w14:textId="77777777" w:rsidR="00F76F16" w:rsidRDefault="008B5C0C">
      <w:pPr>
        <w:spacing w:after="2" w:line="259" w:lineRule="auto"/>
        <w:ind w:left="554" w:firstLine="0"/>
      </w:pPr>
      <w:r>
        <w:t xml:space="preserve">  </w:t>
      </w:r>
    </w:p>
    <w:p w14:paraId="2E82ED51" w14:textId="77777777" w:rsidR="00F76F16" w:rsidRDefault="008B5C0C">
      <w:pPr>
        <w:spacing w:after="0" w:line="259" w:lineRule="auto"/>
        <w:ind w:left="554" w:firstLine="0"/>
      </w:pPr>
      <w:r>
        <w:t xml:space="preserve">  </w:t>
      </w:r>
    </w:p>
    <w:p w14:paraId="6FD6FBE3" w14:textId="77777777" w:rsidR="00F76F16" w:rsidRDefault="008B5C0C">
      <w:pPr>
        <w:spacing w:after="0" w:line="259" w:lineRule="auto"/>
        <w:ind w:left="554" w:firstLine="0"/>
      </w:pPr>
      <w:r>
        <w:t xml:space="preserve">  </w:t>
      </w:r>
    </w:p>
    <w:p w14:paraId="258A2DE6" w14:textId="77777777" w:rsidR="00F76F16" w:rsidRDefault="008B5C0C">
      <w:pPr>
        <w:spacing w:after="0" w:line="259" w:lineRule="auto"/>
        <w:ind w:left="554" w:firstLine="0"/>
      </w:pPr>
      <w:r>
        <w:t xml:space="preserve">  </w:t>
      </w:r>
    </w:p>
    <w:p w14:paraId="410FA2E7" w14:textId="77777777" w:rsidR="00F76F16" w:rsidRDefault="008B5C0C">
      <w:pPr>
        <w:spacing w:after="0" w:line="259" w:lineRule="auto"/>
        <w:ind w:left="554" w:firstLine="0"/>
      </w:pPr>
      <w:r>
        <w:t xml:space="preserve">  </w:t>
      </w:r>
    </w:p>
    <w:p w14:paraId="0FE9434D" w14:textId="77777777" w:rsidR="00F76F16" w:rsidRDefault="008B5C0C">
      <w:pPr>
        <w:spacing w:after="0" w:line="259" w:lineRule="auto"/>
        <w:ind w:left="554" w:firstLine="0"/>
      </w:pPr>
      <w:r>
        <w:t xml:space="preserve">  </w:t>
      </w:r>
    </w:p>
    <w:p w14:paraId="02C78A1D" w14:textId="77777777" w:rsidR="00F76F16" w:rsidRDefault="008B5C0C">
      <w:pPr>
        <w:spacing w:after="0" w:line="259" w:lineRule="auto"/>
        <w:ind w:left="554" w:firstLine="0"/>
      </w:pPr>
      <w:r>
        <w:t xml:space="preserve">  </w:t>
      </w:r>
    </w:p>
    <w:p w14:paraId="3C0A234C" w14:textId="77777777" w:rsidR="00F76F16" w:rsidRDefault="008B5C0C">
      <w:pPr>
        <w:spacing w:after="0" w:line="259" w:lineRule="auto"/>
        <w:ind w:left="554" w:firstLine="0"/>
      </w:pPr>
      <w:r>
        <w:t xml:space="preserve">  </w:t>
      </w:r>
    </w:p>
    <w:p w14:paraId="6BF8ED41" w14:textId="77777777" w:rsidR="00F76F16" w:rsidRDefault="008B5C0C">
      <w:pPr>
        <w:spacing w:after="0" w:line="259" w:lineRule="auto"/>
        <w:ind w:left="14" w:firstLine="0"/>
      </w:pPr>
      <w:r>
        <w:t xml:space="preserve">  </w:t>
      </w:r>
    </w:p>
    <w:p w14:paraId="47B2D4DE" w14:textId="77777777" w:rsidR="00F76F16" w:rsidRDefault="008B5C0C">
      <w:pPr>
        <w:spacing w:after="0" w:line="259" w:lineRule="auto"/>
        <w:ind w:left="554" w:firstLine="0"/>
      </w:pPr>
      <w:r>
        <w:t xml:space="preserve">  </w:t>
      </w:r>
    </w:p>
    <w:p w14:paraId="329D2509" w14:textId="77777777" w:rsidR="00F76F16" w:rsidRDefault="008B5C0C">
      <w:pPr>
        <w:spacing w:after="2" w:line="259" w:lineRule="auto"/>
        <w:ind w:left="554" w:firstLine="0"/>
      </w:pPr>
      <w:r>
        <w:t xml:space="preserve">  </w:t>
      </w:r>
    </w:p>
    <w:p w14:paraId="51A2A2AF" w14:textId="77777777" w:rsidR="00F76F16" w:rsidRDefault="008B5C0C">
      <w:pPr>
        <w:spacing w:after="0" w:line="259" w:lineRule="auto"/>
        <w:ind w:left="554" w:firstLine="0"/>
      </w:pPr>
      <w:r>
        <w:t xml:space="preserve">  </w:t>
      </w:r>
    </w:p>
    <w:p w14:paraId="6747FA4D" w14:textId="77777777" w:rsidR="00F76F16" w:rsidRDefault="008B5C0C">
      <w:pPr>
        <w:spacing w:after="0" w:line="259" w:lineRule="auto"/>
        <w:ind w:left="554" w:firstLine="0"/>
      </w:pPr>
      <w:r>
        <w:t xml:space="preserve">  </w:t>
      </w:r>
    </w:p>
    <w:p w14:paraId="4F5A36EF" w14:textId="77777777" w:rsidR="00F76F16" w:rsidRDefault="008B5C0C">
      <w:pPr>
        <w:spacing w:after="0" w:line="259" w:lineRule="auto"/>
        <w:ind w:left="554" w:firstLine="0"/>
      </w:pPr>
      <w:r>
        <w:t xml:space="preserve">  </w:t>
      </w:r>
    </w:p>
    <w:p w14:paraId="52FA5C4B" w14:textId="77777777" w:rsidR="00F76F16" w:rsidRDefault="008B5C0C">
      <w:pPr>
        <w:spacing w:after="0" w:line="259" w:lineRule="auto"/>
        <w:ind w:left="554" w:firstLine="0"/>
      </w:pPr>
      <w:r>
        <w:t xml:space="preserve">  </w:t>
      </w:r>
    </w:p>
    <w:p w14:paraId="69B3918B" w14:textId="77777777" w:rsidR="00F76F16" w:rsidRDefault="008B5C0C">
      <w:pPr>
        <w:spacing w:after="0" w:line="259" w:lineRule="auto"/>
        <w:ind w:left="554" w:firstLine="0"/>
      </w:pPr>
      <w:r>
        <w:t xml:space="preserve">  </w:t>
      </w:r>
    </w:p>
    <w:p w14:paraId="28E37BB5" w14:textId="77777777" w:rsidR="00F76F16" w:rsidRDefault="008B5C0C">
      <w:pPr>
        <w:spacing w:after="0" w:line="259" w:lineRule="auto"/>
        <w:ind w:left="554" w:firstLine="0"/>
      </w:pPr>
      <w:r>
        <w:t xml:space="preserve">  </w:t>
      </w:r>
    </w:p>
    <w:p w14:paraId="3A0D8C0C" w14:textId="77777777" w:rsidR="00F76F16" w:rsidRDefault="008B5C0C">
      <w:pPr>
        <w:spacing w:after="0" w:line="259" w:lineRule="auto"/>
        <w:ind w:left="554" w:firstLine="0"/>
      </w:pPr>
      <w:r>
        <w:t xml:space="preserve">  </w:t>
      </w:r>
    </w:p>
    <w:p w14:paraId="34C2722A" w14:textId="77777777" w:rsidR="00F76F16" w:rsidRDefault="008B5C0C">
      <w:pPr>
        <w:spacing w:after="0" w:line="259" w:lineRule="auto"/>
        <w:ind w:left="554" w:firstLine="0"/>
      </w:pPr>
      <w:r>
        <w:t xml:space="preserve">  </w:t>
      </w:r>
    </w:p>
    <w:p w14:paraId="22A28BE1" w14:textId="77777777" w:rsidR="00F76F16" w:rsidRDefault="008B5C0C">
      <w:pPr>
        <w:spacing w:after="0" w:line="259" w:lineRule="auto"/>
        <w:ind w:left="554" w:firstLine="0"/>
      </w:pPr>
      <w:r>
        <w:t xml:space="preserve">  </w:t>
      </w:r>
    </w:p>
    <w:p w14:paraId="50DCE950" w14:textId="77777777" w:rsidR="00F76F16" w:rsidRDefault="008B5C0C">
      <w:pPr>
        <w:spacing w:after="0" w:line="259" w:lineRule="auto"/>
        <w:ind w:left="554" w:firstLine="0"/>
      </w:pPr>
      <w:r>
        <w:t xml:space="preserve">  </w:t>
      </w:r>
    </w:p>
    <w:p w14:paraId="45EF9334" w14:textId="77777777" w:rsidR="00F76F16" w:rsidRDefault="008B5C0C">
      <w:pPr>
        <w:spacing w:after="3" w:line="259" w:lineRule="auto"/>
        <w:jc w:val="center"/>
      </w:pPr>
      <w:bookmarkStart w:id="0" w:name="_GoBack"/>
      <w:bookmarkEnd w:id="0"/>
      <w:r>
        <w:t xml:space="preserve">5 of 5  </w:t>
      </w:r>
    </w:p>
    <w:sectPr w:rsidR="00F76F16">
      <w:pgSz w:w="12240" w:h="15840"/>
      <w:pgMar w:top="641" w:right="1454" w:bottom="149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C2EF7"/>
    <w:multiLevelType w:val="hybridMultilevel"/>
    <w:tmpl w:val="EEE800B0"/>
    <w:lvl w:ilvl="0" w:tplc="B7305FD4">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64C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8E88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0EF2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0EF6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4F47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5C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CDB5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C0F0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8788E"/>
    <w:multiLevelType w:val="hybridMultilevel"/>
    <w:tmpl w:val="4E7EAC94"/>
    <w:lvl w:ilvl="0" w:tplc="598A75A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C5B9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B66C1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AA911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EAC4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42522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5A5C6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662F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4C939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D459CA"/>
    <w:multiLevelType w:val="hybridMultilevel"/>
    <w:tmpl w:val="EBB05494"/>
    <w:lvl w:ilvl="0" w:tplc="19E006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EC0F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E82B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4070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EE4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DAB9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1218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EC0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B2C67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147EF"/>
    <w:multiLevelType w:val="hybridMultilevel"/>
    <w:tmpl w:val="D30CFA72"/>
    <w:lvl w:ilvl="0" w:tplc="6CF8FE9E">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0CFEC">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0953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C8A5CE">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43D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EEA71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B29DE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469E6">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CD76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16"/>
    <w:rsid w:val="008B5C0C"/>
    <w:rsid w:val="00F7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0B1F"/>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4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line="254" w:lineRule="auto"/>
      <w:ind w:left="117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Nkrumah</dc:creator>
  <cp:keywords/>
  <cp:lastModifiedBy>samuel fahren otoo</cp:lastModifiedBy>
  <cp:revision>2</cp:revision>
  <dcterms:created xsi:type="dcterms:W3CDTF">2020-04-05T16:12:00Z</dcterms:created>
  <dcterms:modified xsi:type="dcterms:W3CDTF">2020-04-05T16:12:00Z</dcterms:modified>
</cp:coreProperties>
</file>