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1611" w14:textId="77777777" w:rsidR="00B515F4" w:rsidRPr="00DB3C4F" w:rsidRDefault="00B515F4" w:rsidP="00B515F4">
      <w:pPr>
        <w:jc w:val="center"/>
        <w:rPr>
          <w:rFonts w:ascii="Arial" w:hAnsi="Arial" w:cs="Arial"/>
          <w:noProof/>
          <w:sz w:val="40"/>
          <w:szCs w:val="20"/>
        </w:rPr>
      </w:pPr>
      <w:r w:rsidRPr="00530906">
        <w:rPr>
          <w:rFonts w:cs="Arial"/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5F03825C" wp14:editId="24ACEAC0">
            <wp:simplePos x="0" y="0"/>
            <wp:positionH relativeFrom="page">
              <wp:posOffset>3032760</wp:posOffset>
            </wp:positionH>
            <wp:positionV relativeFrom="page">
              <wp:posOffset>899160</wp:posOffset>
            </wp:positionV>
            <wp:extent cx="1545590" cy="1439545"/>
            <wp:effectExtent l="0" t="0" r="0" b="8255"/>
            <wp:wrapTopAndBottom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C4F">
        <w:rPr>
          <w:rFonts w:ascii="Arial" w:eastAsia="Times New Roman" w:hAnsi="Arial" w:cs="Arial"/>
          <w:b/>
          <w:sz w:val="40"/>
          <w:szCs w:val="20"/>
        </w:rPr>
        <w:t>FOOD AND DRUGS AUTHORITY</w:t>
      </w:r>
    </w:p>
    <w:p w14:paraId="5A50AD3F" w14:textId="59F717BC" w:rsidR="00B515F4" w:rsidRDefault="00B515F4" w:rsidP="00B515F4">
      <w:pPr>
        <w:pStyle w:val="RefAgency"/>
        <w:tabs>
          <w:tab w:val="left" w:pos="1287"/>
        </w:tabs>
      </w:pPr>
    </w:p>
    <w:p w14:paraId="77565A50" w14:textId="46D3B928" w:rsidR="00B515F4" w:rsidRDefault="00B515F4" w:rsidP="00B515F4">
      <w:pPr>
        <w:pStyle w:val="RefAgency"/>
        <w:tabs>
          <w:tab w:val="left" w:pos="1287"/>
        </w:tabs>
      </w:pPr>
    </w:p>
    <w:p w14:paraId="43730461" w14:textId="77777777" w:rsidR="00B515F4" w:rsidRDefault="00B515F4" w:rsidP="00B515F4">
      <w:pPr>
        <w:pStyle w:val="RefAgency"/>
        <w:tabs>
          <w:tab w:val="left" w:pos="1287"/>
        </w:tabs>
      </w:pPr>
    </w:p>
    <w:p w14:paraId="64133B07" w14:textId="77777777" w:rsidR="00B515F4" w:rsidRDefault="00B515F4" w:rsidP="00B515F4">
      <w:pPr>
        <w:pStyle w:val="RefAgency"/>
        <w:tabs>
          <w:tab w:val="left" w:pos="1287"/>
        </w:tabs>
      </w:pPr>
    </w:p>
    <w:p w14:paraId="50CC6005" w14:textId="77777777" w:rsidR="00B515F4" w:rsidRPr="00530906" w:rsidRDefault="00B515F4" w:rsidP="00B515F4">
      <w:pPr>
        <w:pStyle w:val="RefAgency"/>
        <w:tabs>
          <w:tab w:val="left" w:pos="1287"/>
        </w:tabs>
        <w:rPr>
          <w:rFonts w:cs="Arial"/>
          <w:sz w:val="20"/>
        </w:rPr>
      </w:pPr>
      <w:r w:rsidRPr="00530906">
        <w:rPr>
          <w:rFonts w:cs="Arial"/>
          <w:sz w:val="20"/>
        </w:rPr>
        <w:t>&lt;</w:t>
      </w:r>
      <w:r w:rsidRPr="00530906">
        <w:rPr>
          <w:rFonts w:cs="Arial"/>
          <w:i/>
          <w:color w:val="C00000"/>
          <w:sz w:val="20"/>
        </w:rPr>
        <w:t xml:space="preserve"> </w:t>
      </w:r>
      <w:r w:rsidRPr="00530906">
        <w:rPr>
          <w:rFonts w:cs="Arial"/>
          <w:i/>
          <w:sz w:val="20"/>
          <w:szCs w:val="20"/>
        </w:rPr>
        <w:t>Date published</w:t>
      </w:r>
      <w:r w:rsidRPr="00530906">
        <w:rPr>
          <w:rFonts w:cs="Arial"/>
          <w:i/>
          <w:color w:val="C00000"/>
          <w:sz w:val="20"/>
        </w:rPr>
        <w:t>:</w:t>
      </w:r>
      <w:r w:rsidRPr="00530906">
        <w:rPr>
          <w:rFonts w:cs="Arial"/>
          <w:color w:val="C00000"/>
          <w:sz w:val="20"/>
        </w:rPr>
        <w:t xml:space="preserve"> </w:t>
      </w:r>
      <w:r w:rsidRPr="00530906">
        <w:rPr>
          <w:rFonts w:cs="Arial"/>
          <w:sz w:val="20"/>
        </w:rPr>
        <w:t>DD Month YYYY&gt;</w:t>
      </w:r>
    </w:p>
    <w:p w14:paraId="4B8C8FE9" w14:textId="77777777" w:rsidR="00B515F4" w:rsidRPr="00530906" w:rsidRDefault="00B515F4" w:rsidP="00B515F4">
      <w:pPr>
        <w:pStyle w:val="RefAgency"/>
        <w:tabs>
          <w:tab w:val="left" w:pos="1287"/>
        </w:tabs>
        <w:rPr>
          <w:rFonts w:cs="Arial"/>
          <w:color w:val="000000" w:themeColor="text1"/>
          <w:sz w:val="20"/>
        </w:rPr>
      </w:pPr>
      <w:r w:rsidRPr="00530906">
        <w:rPr>
          <w:rFonts w:cs="Arial"/>
          <w:color w:val="000000" w:themeColor="text1"/>
          <w:sz w:val="20"/>
        </w:rPr>
        <w:t>FDA/</w:t>
      </w:r>
      <w:r>
        <w:rPr>
          <w:rFonts w:cs="Arial"/>
          <w:color w:val="000000" w:themeColor="text1"/>
          <w:sz w:val="20"/>
        </w:rPr>
        <w:t>XXX/GDL - ##/ZZ</w:t>
      </w:r>
      <w:r w:rsidRPr="00530906">
        <w:rPr>
          <w:rFonts w:cs="Arial"/>
          <w:color w:val="000000" w:themeColor="text1"/>
          <w:sz w:val="20"/>
        </w:rPr>
        <w:t xml:space="preserve"> [</w:t>
      </w:r>
      <w:r>
        <w:rPr>
          <w:rFonts w:cs="Arial"/>
          <w:color w:val="000000" w:themeColor="text1"/>
          <w:sz w:val="20"/>
        </w:rPr>
        <w:t xml:space="preserve">XXX = initials of </w:t>
      </w:r>
      <w:proofErr w:type="spellStart"/>
      <w:r>
        <w:rPr>
          <w:rFonts w:cs="Arial"/>
          <w:color w:val="000000" w:themeColor="text1"/>
          <w:sz w:val="20"/>
        </w:rPr>
        <w:t>Dep’t</w:t>
      </w:r>
      <w:proofErr w:type="spellEnd"/>
      <w:r>
        <w:rPr>
          <w:rFonts w:cs="Arial"/>
          <w:color w:val="000000" w:themeColor="text1"/>
          <w:sz w:val="20"/>
        </w:rPr>
        <w:t>, ## =</w:t>
      </w:r>
      <w:r w:rsidRPr="00530906">
        <w:rPr>
          <w:rFonts w:cs="Arial"/>
          <w:color w:val="000000" w:themeColor="text1"/>
          <w:sz w:val="20"/>
        </w:rPr>
        <w:t xml:space="preserve"> serial No.; </w:t>
      </w:r>
      <w:r>
        <w:rPr>
          <w:rFonts w:cs="Arial"/>
          <w:color w:val="000000" w:themeColor="text1"/>
          <w:sz w:val="20"/>
        </w:rPr>
        <w:t>ZZ</w:t>
      </w:r>
      <w:r w:rsidRPr="00530906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>= V</w:t>
      </w:r>
      <w:r w:rsidRPr="00530906">
        <w:rPr>
          <w:rFonts w:cs="Arial"/>
          <w:color w:val="000000" w:themeColor="text1"/>
          <w:sz w:val="20"/>
        </w:rPr>
        <w:t>er. No.]</w:t>
      </w:r>
    </w:p>
    <w:p w14:paraId="6A79AD4B" w14:textId="77777777" w:rsidR="00B515F4" w:rsidRPr="00530906" w:rsidRDefault="00B515F4" w:rsidP="00B515F4">
      <w:pPr>
        <w:pStyle w:val="RefAgency"/>
        <w:rPr>
          <w:rFonts w:cs="Arial"/>
          <w:sz w:val="20"/>
        </w:rPr>
      </w:pPr>
      <w:r w:rsidRPr="00530906">
        <w:rPr>
          <w:rFonts w:cs="Arial"/>
          <w:sz w:val="20"/>
        </w:rPr>
        <w:t>&lt;Name of adopting Committee (Committee abbreviation)&gt;</w:t>
      </w:r>
    </w:p>
    <w:p w14:paraId="58F9F34E" w14:textId="2D6A252E" w:rsidR="00B515F4" w:rsidRPr="00A252CC" w:rsidRDefault="00B515F4" w:rsidP="00B515F4">
      <w:pPr>
        <w:pStyle w:val="DoctitleAgency"/>
        <w:rPr>
          <w:color w:val="2E74B5" w:themeColor="accent5" w:themeShade="BF"/>
        </w:rPr>
      </w:pPr>
      <w:bookmarkStart w:id="0" w:name="Head"/>
      <w:bookmarkEnd w:id="0"/>
      <w:r w:rsidRPr="00A252CC">
        <w:rPr>
          <w:color w:val="2E74B5" w:themeColor="accent5" w:themeShade="BF"/>
        </w:rPr>
        <w:t xml:space="preserve">Guidance Document on </w:t>
      </w:r>
      <w:r w:rsidR="001C2DA4">
        <w:rPr>
          <w:color w:val="2E74B5" w:themeColor="accent5" w:themeShade="BF"/>
        </w:rPr>
        <w:t xml:space="preserve">FDA </w:t>
      </w:r>
      <w:r w:rsidRPr="00A252CC">
        <w:rPr>
          <w:color w:val="2E74B5" w:themeColor="accent5" w:themeShade="BF"/>
        </w:rPr>
        <w:t>Public Assessment Report</w:t>
      </w:r>
    </w:p>
    <w:p w14:paraId="07F7E81B" w14:textId="77777777" w:rsidR="00B515F4" w:rsidRDefault="00B515F4" w:rsidP="00B515F4">
      <w:pPr>
        <w:pStyle w:val="DocsubtitleAgency"/>
      </w:pPr>
      <w:r w:rsidRPr="00317076">
        <w:t>Draft</w:t>
      </w:r>
      <w:r w:rsidRPr="00317076">
        <w:rPr>
          <w:rStyle w:val="FootnotereferenceAgency"/>
        </w:rPr>
        <w:footnoteReference w:id="1"/>
      </w:r>
      <w:r>
        <w:t xml:space="preserve"> </w:t>
      </w:r>
    </w:p>
    <w:p w14:paraId="4C901572" w14:textId="77777777" w:rsidR="00B515F4" w:rsidRPr="00B37DE8" w:rsidRDefault="00B515F4" w:rsidP="00B515F4">
      <w:pPr>
        <w:pStyle w:val="Bodytext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6459"/>
        <w:gridCol w:w="2557"/>
      </w:tblGrid>
      <w:tr w:rsidR="00B515F4" w:rsidRPr="00F44D71" w14:paraId="37309E5A" w14:textId="77777777" w:rsidTr="007A0E75">
        <w:tc>
          <w:tcPr>
            <w:tcW w:w="3582" w:type="pct"/>
            <w:shd w:val="clear" w:color="auto" w:fill="auto"/>
          </w:tcPr>
          <w:p w14:paraId="4E9394C0" w14:textId="5CF9E3C0" w:rsidR="00B515F4" w:rsidRPr="00F001E2" w:rsidRDefault="00B515F4" w:rsidP="007A0E75">
            <w:pPr>
              <w:pStyle w:val="TabletextrowsAgency"/>
              <w:spacing w:before="120" w:after="120"/>
              <w:rPr>
                <w:b/>
                <w:bCs/>
              </w:rPr>
            </w:pPr>
            <w:r w:rsidRPr="00DD5C14">
              <w:t>Draft written by &lt;</w:t>
            </w:r>
            <w:r w:rsidR="001C2DA4">
              <w:t>Drugs and Herbal Medicines Department</w:t>
            </w:r>
            <w:r w:rsidRPr="00DD5C14">
              <w:t>&gt;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EBE5787" w14:textId="77777777" w:rsidR="00B515F4" w:rsidRPr="00F44D71" w:rsidRDefault="00B515F4" w:rsidP="007A0E75">
            <w:pPr>
              <w:pStyle w:val="TabletextrowsAgency"/>
              <w:spacing w:before="120" w:after="120"/>
              <w:jc w:val="right"/>
            </w:pPr>
            <w:r w:rsidRPr="00F44D71">
              <w:t>&lt;Month YYYY&gt;</w:t>
            </w:r>
          </w:p>
        </w:tc>
      </w:tr>
      <w:tr w:rsidR="00B515F4" w:rsidRPr="00F44D71" w14:paraId="7F0DEB90" w14:textId="77777777" w:rsidTr="007A0E75">
        <w:tc>
          <w:tcPr>
            <w:tcW w:w="3582" w:type="pct"/>
            <w:shd w:val="clear" w:color="auto" w:fill="auto"/>
          </w:tcPr>
          <w:p w14:paraId="5F37A109" w14:textId="77777777" w:rsidR="00B515F4" w:rsidRPr="00864F5D" w:rsidRDefault="00B515F4" w:rsidP="007A0E75">
            <w:pPr>
              <w:pStyle w:val="TabletextrowsAgency"/>
              <w:spacing w:before="120" w:after="120"/>
              <w:rPr>
                <w:b/>
                <w:bCs/>
              </w:rPr>
            </w:pPr>
            <w:r w:rsidRPr="00864F5D">
              <w:t xml:space="preserve">Draft reviewed by &lt; Director, DCE, Legal, QMS </w:t>
            </w:r>
            <w:r w:rsidRPr="00864F5D">
              <w:rPr>
                <w:rFonts w:cs="Arial"/>
              </w:rPr>
              <w:t>&gt;</w:t>
            </w:r>
            <w:bookmarkStart w:id="1" w:name="_Ref252882823"/>
            <w:r w:rsidRPr="00864F5D">
              <w:rPr>
                <w:rStyle w:val="FootnotereferenceAgency"/>
                <w:rFonts w:cs="Arial"/>
              </w:rPr>
              <w:footnoteReference w:id="2"/>
            </w:r>
            <w:bookmarkEnd w:id="1"/>
          </w:p>
        </w:tc>
        <w:tc>
          <w:tcPr>
            <w:tcW w:w="1418" w:type="pct"/>
            <w:shd w:val="clear" w:color="auto" w:fill="auto"/>
            <w:vAlign w:val="center"/>
          </w:tcPr>
          <w:p w14:paraId="7429B4E7" w14:textId="77777777" w:rsidR="00B515F4" w:rsidRPr="00F44D71" w:rsidRDefault="00B515F4" w:rsidP="007A0E75">
            <w:pPr>
              <w:pStyle w:val="TabletextrowsAgency"/>
              <w:spacing w:before="120" w:after="120"/>
              <w:jc w:val="right"/>
            </w:pPr>
            <w:r w:rsidRPr="00864F5D">
              <w:t>&lt;DD Month YYYY&gt;</w:t>
            </w:r>
          </w:p>
        </w:tc>
      </w:tr>
      <w:tr w:rsidR="00B515F4" w:rsidRPr="00F44D71" w14:paraId="727DE4D2" w14:textId="77777777" w:rsidTr="007A0E75">
        <w:tc>
          <w:tcPr>
            <w:tcW w:w="3582" w:type="pct"/>
            <w:shd w:val="clear" w:color="auto" w:fill="auto"/>
          </w:tcPr>
          <w:p w14:paraId="5412F802" w14:textId="77777777" w:rsidR="00B515F4" w:rsidRPr="00F001E2" w:rsidRDefault="00B515F4" w:rsidP="007A0E75">
            <w:pPr>
              <w:pStyle w:val="TabletextrowsAgency"/>
              <w:spacing w:before="120" w:after="120"/>
              <w:rPr>
                <w:b/>
                <w:bCs/>
              </w:rPr>
            </w:pPr>
            <w:r w:rsidRPr="00DD5C14">
              <w:t>Start of public consultation</w:t>
            </w:r>
            <w:r>
              <w:t xml:space="preserve">  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76C158F0" w14:textId="77777777" w:rsidR="00B515F4" w:rsidRPr="00F44D71" w:rsidRDefault="00B515F4" w:rsidP="007A0E75">
            <w:pPr>
              <w:pStyle w:val="TabletextrowsAgency"/>
              <w:spacing w:before="120" w:after="120"/>
              <w:jc w:val="right"/>
            </w:pPr>
            <w:r w:rsidRPr="00F44D71">
              <w:t>&lt;DD Month YYYY&gt;</w:t>
            </w:r>
            <w:r w:rsidRPr="00AB68C4">
              <w:rPr>
                <w:rStyle w:val="FootnotereferenceAgency"/>
                <w:rFonts w:cs="Arial"/>
              </w:rPr>
              <w:footnoteReference w:id="3"/>
            </w:r>
          </w:p>
        </w:tc>
      </w:tr>
      <w:tr w:rsidR="00B515F4" w:rsidRPr="00F44D71" w14:paraId="009C8F9F" w14:textId="77777777" w:rsidTr="007A0E75">
        <w:tc>
          <w:tcPr>
            <w:tcW w:w="3582" w:type="pct"/>
            <w:shd w:val="clear" w:color="auto" w:fill="auto"/>
          </w:tcPr>
          <w:p w14:paraId="62C05362" w14:textId="77777777" w:rsidR="00B515F4" w:rsidRPr="00F001E2" w:rsidRDefault="00B515F4" w:rsidP="007A0E75">
            <w:pPr>
              <w:pStyle w:val="TabletextrowsAgency"/>
              <w:spacing w:before="120" w:after="120"/>
              <w:rPr>
                <w:b/>
                <w:bCs/>
              </w:rPr>
            </w:pPr>
            <w:r w:rsidRPr="00DD5C14">
              <w:t xml:space="preserve">Adopted by &lt; </w:t>
            </w:r>
            <w:r>
              <w:t>Committee/Board</w:t>
            </w:r>
            <w:r w:rsidRPr="00DD5C14">
              <w:t>&gt;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74BC3A0" w14:textId="77777777" w:rsidR="00B515F4" w:rsidRPr="00F44D71" w:rsidRDefault="00B515F4" w:rsidP="007A0E75">
            <w:pPr>
              <w:pStyle w:val="TabletextrowsAgency"/>
              <w:spacing w:before="120" w:after="120"/>
              <w:jc w:val="right"/>
            </w:pPr>
            <w:r w:rsidRPr="00F44D71">
              <w:t>&lt;</w:t>
            </w:r>
            <w:r>
              <w:t xml:space="preserve">DD </w:t>
            </w:r>
            <w:r w:rsidRPr="00F44D71">
              <w:t>Month YYYY&gt;</w:t>
            </w:r>
            <w:r w:rsidRPr="003F2798">
              <w:rPr>
                <w:vertAlign w:val="superscript"/>
              </w:rPr>
              <w:t>3</w:t>
            </w:r>
          </w:p>
        </w:tc>
      </w:tr>
      <w:tr w:rsidR="00B515F4" w:rsidRPr="00F44D71" w14:paraId="08943BEB" w14:textId="77777777" w:rsidTr="007A0E75">
        <w:tc>
          <w:tcPr>
            <w:tcW w:w="3582" w:type="pct"/>
            <w:shd w:val="clear" w:color="auto" w:fill="auto"/>
          </w:tcPr>
          <w:p w14:paraId="113E669C" w14:textId="77777777" w:rsidR="00B515F4" w:rsidRPr="00F001E2" w:rsidRDefault="00B515F4" w:rsidP="007A0E75">
            <w:pPr>
              <w:pStyle w:val="TabletextrowsAgency"/>
              <w:spacing w:before="120" w:after="120"/>
              <w:rPr>
                <w:b/>
                <w:bCs/>
              </w:rPr>
            </w:pPr>
            <w:r w:rsidRPr="00DD5C14">
              <w:t>Date of coming into effect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21F329B8" w14:textId="77777777" w:rsidR="00B515F4" w:rsidRPr="00F44D71" w:rsidRDefault="00B515F4" w:rsidP="007A0E75">
            <w:pPr>
              <w:pStyle w:val="TabletextrowsAgency"/>
              <w:spacing w:before="120" w:after="120"/>
              <w:jc w:val="right"/>
            </w:pPr>
            <w:r w:rsidRPr="00F44D71">
              <w:t>&lt;</w:t>
            </w:r>
            <w:r>
              <w:t xml:space="preserve">DD </w:t>
            </w:r>
            <w:r w:rsidRPr="00F44D71">
              <w:t>Month YYYY&gt;</w:t>
            </w:r>
            <w:r w:rsidRPr="00AB68C4">
              <w:rPr>
                <w:rStyle w:val="FootnotereferenceAgency"/>
                <w:rFonts w:cs="Arial"/>
              </w:rPr>
              <w:footnoteReference w:id="4"/>
            </w:r>
          </w:p>
        </w:tc>
      </w:tr>
    </w:tbl>
    <w:p w14:paraId="39CB6DD1" w14:textId="77777777" w:rsidR="00B515F4" w:rsidRPr="00F44D71" w:rsidRDefault="00B515F4" w:rsidP="00B515F4">
      <w:pPr>
        <w:pStyle w:val="NormalAgency"/>
      </w:pPr>
    </w:p>
    <w:p w14:paraId="4C40B90A" w14:textId="77777777" w:rsidR="00B515F4" w:rsidRPr="00780024" w:rsidRDefault="00B515F4" w:rsidP="00B515F4">
      <w:pPr>
        <w:pStyle w:val="DraftingNotesAgency"/>
        <w:rPr>
          <w:rFonts w:ascii="Arial" w:hAnsi="Arial" w:cs="Arial"/>
          <w:i w:val="0"/>
          <w:color w:val="auto"/>
          <w:sz w:val="20"/>
          <w:szCs w:val="20"/>
        </w:rPr>
      </w:pPr>
      <w:r w:rsidRPr="00780024">
        <w:rPr>
          <w:rFonts w:ascii="Arial" w:hAnsi="Arial" w:cs="Arial"/>
          <w:i w:val="0"/>
          <w:color w:val="auto"/>
          <w:sz w:val="20"/>
          <w:szCs w:val="20"/>
        </w:rPr>
        <w:t>This guideline replaces ‘&lt;guideline&gt;' (NMRA/…/…).</w:t>
      </w:r>
      <w:r w:rsidRPr="00780024">
        <w:rPr>
          <w:rStyle w:val="FootnotereferenceAgency"/>
          <w:rFonts w:ascii="Arial" w:hAnsi="Arial" w:cs="Arial"/>
          <w:i w:val="0"/>
          <w:sz w:val="20"/>
          <w:szCs w:val="20"/>
        </w:rPr>
        <w:footnoteReference w:id="5"/>
      </w:r>
    </w:p>
    <w:p w14:paraId="6A078926" w14:textId="77777777" w:rsidR="00B515F4" w:rsidRPr="00F44D71" w:rsidRDefault="00B515F4" w:rsidP="00B515F4">
      <w:pPr>
        <w:pStyle w:val="Normal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6"/>
      </w:tblGrid>
      <w:tr w:rsidR="00B515F4" w:rsidRPr="00F44D71" w14:paraId="3DB260A4" w14:textId="77777777" w:rsidTr="007A0E75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2572D0" w14:textId="5F086411" w:rsidR="00B515F4" w:rsidRPr="00780024" w:rsidRDefault="00B515F4" w:rsidP="007A0E75">
            <w:pPr>
              <w:pStyle w:val="TableheadingrowsAgency"/>
              <w:rPr>
                <w:b w:val="0"/>
                <w:sz w:val="20"/>
                <w:szCs w:val="20"/>
              </w:rPr>
            </w:pPr>
            <w:r w:rsidRPr="003F2798">
              <w:rPr>
                <w:b w:val="0"/>
                <w:sz w:val="20"/>
                <w:szCs w:val="20"/>
              </w:rPr>
              <w:t xml:space="preserve">Comments should be provided using this </w:t>
            </w:r>
            <w:r w:rsidRPr="003F2798">
              <w:rPr>
                <w:rFonts w:cs="Times New Roman"/>
                <w:b w:val="0"/>
                <w:sz w:val="20"/>
                <w:szCs w:val="20"/>
                <w:u w:val="single"/>
              </w:rPr>
              <w:t>&lt;</w:t>
            </w:r>
            <w:r w:rsidRPr="000718BD">
              <w:rPr>
                <w:rFonts w:cs="Times New Roman"/>
                <w:color w:val="0000FF"/>
                <w:sz w:val="20"/>
                <w:szCs w:val="20"/>
                <w:u w:val="single"/>
              </w:rPr>
              <w:t>link to comments page</w:t>
            </w:r>
            <w:r w:rsidRPr="003F2798">
              <w:rPr>
                <w:rFonts w:cs="Times New Roman"/>
                <w:b w:val="0"/>
                <w:sz w:val="20"/>
                <w:szCs w:val="20"/>
                <w:u w:val="single"/>
              </w:rPr>
              <w:t>&gt;</w:t>
            </w:r>
            <w:r w:rsidRPr="003F2798">
              <w:rPr>
                <w:b w:val="0"/>
                <w:sz w:val="20"/>
                <w:szCs w:val="20"/>
              </w:rPr>
              <w:t>. The completed c</w:t>
            </w:r>
            <w:r>
              <w:rPr>
                <w:b w:val="0"/>
                <w:sz w:val="20"/>
                <w:szCs w:val="20"/>
              </w:rPr>
              <w:t xml:space="preserve">omments form should be sent to </w:t>
            </w:r>
            <w:r w:rsidR="0085661F">
              <w:rPr>
                <w:rFonts w:ascii="Open Sans" w:hAnsi="Open Sans" w:cs="Open Sans"/>
                <w:color w:val="162632"/>
                <w:sz w:val="18"/>
                <w:shd w:val="clear" w:color="auto" w:fill="FFFFFF"/>
              </w:rPr>
              <w:t>hptd@fda.gov.gh</w:t>
            </w:r>
          </w:p>
        </w:tc>
      </w:tr>
    </w:tbl>
    <w:p w14:paraId="7F324D90" w14:textId="77777777" w:rsidR="00B515F4" w:rsidRPr="00F44D71" w:rsidRDefault="00B515F4" w:rsidP="00B515F4">
      <w:pPr>
        <w:pStyle w:val="Normal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6996"/>
      </w:tblGrid>
      <w:tr w:rsidR="00B515F4" w:rsidRPr="00F44D71" w14:paraId="786DF718" w14:textId="77777777" w:rsidTr="007A0E75">
        <w:trPr>
          <w:tblHeader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7D69349" w14:textId="77777777" w:rsidR="00B515F4" w:rsidRPr="00F44D71" w:rsidRDefault="00B515F4" w:rsidP="007A0E75">
            <w:pPr>
              <w:pStyle w:val="TabletextrowsAgency"/>
              <w:rPr>
                <w:b/>
              </w:rPr>
            </w:pPr>
            <w:r w:rsidRPr="00F44D71">
              <w:rPr>
                <w:b/>
              </w:rPr>
              <w:t>Keywords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DD28AC" w14:textId="77777777" w:rsidR="00B515F4" w:rsidRPr="00F44D71" w:rsidRDefault="00B515F4" w:rsidP="007A0E75">
            <w:pPr>
              <w:pStyle w:val="TabletextrowsAgency"/>
              <w:rPr>
                <w:b/>
                <w:i/>
              </w:rPr>
            </w:pPr>
            <w:r w:rsidRPr="00F44D71">
              <w:rPr>
                <w:b/>
                <w:i/>
              </w:rPr>
              <w:t>&lt;Text&gt;</w:t>
            </w:r>
            <w:r w:rsidRPr="00F44D71">
              <w:rPr>
                <w:rStyle w:val="FootnoteReference"/>
                <w:b/>
                <w:i/>
              </w:rPr>
              <w:footnoteReference w:id="6"/>
            </w:r>
          </w:p>
        </w:tc>
      </w:tr>
    </w:tbl>
    <w:p w14:paraId="2DAD3ECB" w14:textId="77777777" w:rsidR="00B515F4" w:rsidRPr="00F44D71" w:rsidRDefault="00B515F4" w:rsidP="00B515F4">
      <w:pPr>
        <w:pStyle w:val="NormalAgency"/>
      </w:pPr>
    </w:p>
    <w:p w14:paraId="6A4EBAF3" w14:textId="77777777" w:rsidR="00B515F4" w:rsidRPr="00B50008" w:rsidRDefault="00B515F4" w:rsidP="00B515F4">
      <w:pPr>
        <w:pStyle w:val="No-numheading1Agency"/>
        <w:rPr>
          <w:sz w:val="24"/>
          <w:szCs w:val="24"/>
        </w:rPr>
      </w:pPr>
      <w:bookmarkStart w:id="2" w:name="_Toc107216641"/>
      <w:r w:rsidRPr="00B50008">
        <w:rPr>
          <w:sz w:val="24"/>
          <w:szCs w:val="24"/>
        </w:rPr>
        <w:lastRenderedPageBreak/>
        <w:t>Document Revision History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392"/>
        <w:gridCol w:w="5801"/>
      </w:tblGrid>
      <w:tr w:rsidR="00B515F4" w:rsidRPr="00250295" w14:paraId="2CD71A3E" w14:textId="77777777" w:rsidTr="007A0E75">
        <w:tc>
          <w:tcPr>
            <w:tcW w:w="1838" w:type="dxa"/>
          </w:tcPr>
          <w:p w14:paraId="6966E7DF" w14:textId="77777777" w:rsidR="00B515F4" w:rsidRPr="00250295" w:rsidRDefault="00B515F4" w:rsidP="007A0E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295">
              <w:rPr>
                <w:rFonts w:ascii="Arial" w:hAnsi="Arial" w:cs="Arial"/>
                <w:b/>
                <w:bCs/>
                <w:sz w:val="22"/>
                <w:szCs w:val="22"/>
              </w:rPr>
              <w:t>Date of Revision</w:t>
            </w:r>
          </w:p>
        </w:tc>
        <w:tc>
          <w:tcPr>
            <w:tcW w:w="1418" w:type="dxa"/>
          </w:tcPr>
          <w:p w14:paraId="2BDA4FEC" w14:textId="77777777" w:rsidR="00B515F4" w:rsidRPr="00250295" w:rsidRDefault="00B515F4" w:rsidP="007A0E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295">
              <w:rPr>
                <w:rFonts w:ascii="Arial" w:hAnsi="Arial" w:cs="Arial"/>
                <w:b/>
                <w:bCs/>
                <w:sz w:val="22"/>
                <w:szCs w:val="22"/>
              </w:rPr>
              <w:t>Version Number</w:t>
            </w:r>
          </w:p>
        </w:tc>
        <w:tc>
          <w:tcPr>
            <w:tcW w:w="6147" w:type="dxa"/>
          </w:tcPr>
          <w:p w14:paraId="7138D883" w14:textId="77777777" w:rsidR="00B515F4" w:rsidRPr="00250295" w:rsidRDefault="00B515F4" w:rsidP="007A0E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295">
              <w:rPr>
                <w:rFonts w:ascii="Arial" w:hAnsi="Arial" w:cs="Arial"/>
                <w:b/>
                <w:bCs/>
                <w:sz w:val="22"/>
                <w:szCs w:val="22"/>
              </w:rPr>
              <w:t>Changes made and/or reasons for revision</w:t>
            </w:r>
          </w:p>
        </w:tc>
      </w:tr>
      <w:tr w:rsidR="00B515F4" w:rsidRPr="00250295" w14:paraId="194266D9" w14:textId="77777777" w:rsidTr="007A0E75">
        <w:tc>
          <w:tcPr>
            <w:tcW w:w="1838" w:type="dxa"/>
          </w:tcPr>
          <w:p w14:paraId="531691B7" w14:textId="77777777" w:rsidR="00B515F4" w:rsidRPr="00250295" w:rsidRDefault="00B515F4" w:rsidP="007A0E75">
            <w:pPr>
              <w:rPr>
                <w:rFonts w:ascii="Arial" w:hAnsi="Arial" w:cs="Arial"/>
                <w:sz w:val="22"/>
                <w:szCs w:val="22"/>
              </w:rPr>
            </w:pPr>
            <w:r w:rsidRPr="00250295">
              <w:rPr>
                <w:rFonts w:ascii="Arial" w:hAnsi="Arial" w:cs="Arial"/>
                <w:sz w:val="22"/>
                <w:szCs w:val="22"/>
              </w:rPr>
              <w:t>DD/MM/YYYY</w:t>
            </w:r>
          </w:p>
        </w:tc>
        <w:tc>
          <w:tcPr>
            <w:tcW w:w="1418" w:type="dxa"/>
          </w:tcPr>
          <w:p w14:paraId="23E1077A" w14:textId="77777777" w:rsidR="00B515F4" w:rsidRPr="00250295" w:rsidRDefault="00B515F4" w:rsidP="007A0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7" w:type="dxa"/>
          </w:tcPr>
          <w:p w14:paraId="0AE89FAD" w14:textId="77777777" w:rsidR="00B515F4" w:rsidRPr="00250295" w:rsidRDefault="00B515F4" w:rsidP="007A0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5F4" w:rsidRPr="00B50008" w14:paraId="08E554CE" w14:textId="77777777" w:rsidTr="007A0E75">
        <w:tc>
          <w:tcPr>
            <w:tcW w:w="1838" w:type="dxa"/>
          </w:tcPr>
          <w:p w14:paraId="237052BF" w14:textId="77777777" w:rsidR="00B515F4" w:rsidRPr="00B50008" w:rsidRDefault="00B515F4" w:rsidP="007A0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340E8" w14:textId="77777777" w:rsidR="00B515F4" w:rsidRPr="00B50008" w:rsidRDefault="00B515F4" w:rsidP="007A0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7" w:type="dxa"/>
          </w:tcPr>
          <w:p w14:paraId="0E7DBDC1" w14:textId="77777777" w:rsidR="00B515F4" w:rsidRPr="00B50008" w:rsidRDefault="00B515F4" w:rsidP="007A0E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A62AD" w14:textId="3115604A" w:rsidR="00775769" w:rsidRPr="00036BE0" w:rsidRDefault="00B515F4" w:rsidP="001C2DA4">
      <w:pPr>
        <w:rPr>
          <w:rFonts w:ascii="Roboto" w:eastAsia="Times New Roman" w:hAnsi="Roboto" w:cs="Times New Roman"/>
          <w:b/>
          <w:bCs/>
          <w:color w:val="545456"/>
          <w:u w:val="single"/>
          <w:lang w:eastAsia="en-GB"/>
        </w:rPr>
      </w:pPr>
      <w:r w:rsidRPr="00B50008">
        <w:rPr>
          <w:rFonts w:ascii="Arial" w:hAnsi="Arial" w:cs="Arial"/>
        </w:rPr>
        <w:br w:type="page"/>
      </w:r>
      <w:r w:rsidR="00A77AF9" w:rsidRPr="00036BE0">
        <w:rPr>
          <w:rFonts w:ascii="Roboto" w:eastAsia="Times New Roman" w:hAnsi="Roboto" w:cs="Times New Roman"/>
          <w:b/>
          <w:bCs/>
          <w:color w:val="545456"/>
          <w:u w:val="single"/>
          <w:lang w:eastAsia="en-GB"/>
        </w:rPr>
        <w:lastRenderedPageBreak/>
        <w:t>CONTENT AND PROCEDURE FOR DEVELOPMENT AND PUBLICATION OF PUBLIC ASSESSMENT REPORT</w:t>
      </w:r>
      <w:r w:rsidR="008567E0" w:rsidRPr="00036BE0">
        <w:rPr>
          <w:rFonts w:ascii="Roboto" w:eastAsia="Times New Roman" w:hAnsi="Roboto" w:cs="Times New Roman"/>
          <w:b/>
          <w:bCs/>
          <w:color w:val="545456"/>
          <w:u w:val="single"/>
          <w:lang w:eastAsia="en-GB"/>
        </w:rPr>
        <w:t>S FOR REGISTERED MEDICINAL PRODUCTS</w:t>
      </w:r>
      <w:r w:rsidR="004A6BBD">
        <w:rPr>
          <w:rFonts w:ascii="Roboto" w:eastAsia="Times New Roman" w:hAnsi="Roboto" w:cs="Times New Roman"/>
          <w:b/>
          <w:bCs/>
          <w:color w:val="545456"/>
          <w:u w:val="single"/>
          <w:lang w:eastAsia="en-GB"/>
        </w:rPr>
        <w:t xml:space="preserve"> BY THE FDA GHANA</w:t>
      </w:r>
    </w:p>
    <w:p w14:paraId="63B24E8E" w14:textId="77777777" w:rsidR="00DD3331" w:rsidRPr="00036BE0" w:rsidRDefault="00DD3331" w:rsidP="00DD3331">
      <w:pPr>
        <w:pStyle w:val="ListParagraph"/>
        <w:numPr>
          <w:ilvl w:val="0"/>
          <w:numId w:val="7"/>
        </w:numPr>
        <w:spacing w:after="240"/>
        <w:rPr>
          <w:rFonts w:ascii="Roboto" w:eastAsia="Times New Roman" w:hAnsi="Roboto" w:cs="Times New Roman"/>
          <w:b/>
          <w:bCs/>
          <w:color w:val="545456"/>
          <w:lang w:eastAsia="en-GB"/>
        </w:rPr>
      </w:pPr>
      <w:r w:rsidRPr="00036BE0">
        <w:rPr>
          <w:rFonts w:ascii="Roboto" w:eastAsia="Times New Roman" w:hAnsi="Roboto" w:cs="Times New Roman"/>
          <w:b/>
          <w:bCs/>
          <w:color w:val="545456"/>
          <w:lang w:eastAsia="en-GB"/>
        </w:rPr>
        <w:t xml:space="preserve">INTRODUCTION </w:t>
      </w:r>
    </w:p>
    <w:p w14:paraId="11A1F528" w14:textId="62EC0037" w:rsidR="00097AF1" w:rsidRPr="00097AF1" w:rsidRDefault="008E303F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>
        <w:rPr>
          <w:rFonts w:ascii="Roboto" w:eastAsia="Times New Roman" w:hAnsi="Roboto" w:cs="Times New Roman"/>
          <w:color w:val="545456"/>
          <w:lang w:eastAsia="en-GB"/>
        </w:rPr>
        <w:t xml:space="preserve">The </w:t>
      </w:r>
      <w:r w:rsidR="00097AF1">
        <w:rPr>
          <w:rFonts w:ascii="Roboto" w:eastAsia="Times New Roman" w:hAnsi="Roboto" w:cs="Times New Roman"/>
          <w:color w:val="545456"/>
          <w:lang w:eastAsia="en-GB"/>
        </w:rPr>
        <w:t>F</w:t>
      </w:r>
      <w:r>
        <w:rPr>
          <w:rFonts w:ascii="Roboto" w:eastAsia="Times New Roman" w:hAnsi="Roboto" w:cs="Times New Roman"/>
          <w:color w:val="545456"/>
          <w:lang w:eastAsia="en-GB"/>
        </w:rPr>
        <w:t xml:space="preserve">ood and </w:t>
      </w:r>
      <w:r w:rsidR="00097AF1">
        <w:rPr>
          <w:rFonts w:ascii="Roboto" w:eastAsia="Times New Roman" w:hAnsi="Roboto" w:cs="Times New Roman"/>
          <w:color w:val="545456"/>
          <w:lang w:eastAsia="en-GB"/>
        </w:rPr>
        <w:t>D</w:t>
      </w:r>
      <w:r>
        <w:rPr>
          <w:rFonts w:ascii="Roboto" w:eastAsia="Times New Roman" w:hAnsi="Roboto" w:cs="Times New Roman"/>
          <w:color w:val="545456"/>
          <w:lang w:eastAsia="en-GB"/>
        </w:rPr>
        <w:t xml:space="preserve">rugs </w:t>
      </w:r>
      <w:r w:rsidR="00097AF1">
        <w:rPr>
          <w:rFonts w:ascii="Roboto" w:eastAsia="Times New Roman" w:hAnsi="Roboto" w:cs="Times New Roman"/>
          <w:color w:val="545456"/>
          <w:lang w:eastAsia="en-GB"/>
        </w:rPr>
        <w:t>A</w:t>
      </w:r>
      <w:r>
        <w:rPr>
          <w:rFonts w:ascii="Roboto" w:eastAsia="Times New Roman" w:hAnsi="Roboto" w:cs="Times New Roman"/>
          <w:color w:val="545456"/>
          <w:lang w:eastAsia="en-GB"/>
        </w:rPr>
        <w:t>uthority (FDA)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Public Assessment Reports (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s) are a key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output: providing insight and transparency to the process</w:t>
      </w:r>
      <w:r w:rsidR="007A7C2A">
        <w:rPr>
          <w:rFonts w:ascii="Roboto" w:eastAsia="Times New Roman" w:hAnsi="Roboto" w:cs="Times New Roman"/>
          <w:color w:val="545456"/>
          <w:lang w:eastAsia="en-GB"/>
        </w:rPr>
        <w:t>es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followed to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register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the finished pharmaceutical products (FPPs) concerned.</w:t>
      </w:r>
    </w:p>
    <w:p w14:paraId="0D46C97D" w14:textId="374686F6" w:rsidR="00097AF1" w:rsidRPr="00097AF1" w:rsidRDefault="001D43DF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>
        <w:rPr>
          <w:rFonts w:ascii="Roboto" w:eastAsia="Times New Roman" w:hAnsi="Roboto" w:cs="Times New Roman"/>
          <w:color w:val="545456"/>
          <w:lang w:eastAsia="en-GB"/>
        </w:rPr>
        <w:t>FAPAR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is of great value for regulators and</w:t>
      </w:r>
      <w:r w:rsidR="009374C7">
        <w:rPr>
          <w:rFonts w:ascii="Roboto" w:eastAsia="Times New Roman" w:hAnsi="Roboto" w:cs="Times New Roman"/>
          <w:color w:val="545456"/>
          <w:lang w:eastAsia="en-GB"/>
        </w:rPr>
        <w:t xml:space="preserve"> stakeholders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. </w:t>
      </w:r>
      <w:r w:rsidR="00A91F8A">
        <w:rPr>
          <w:rFonts w:ascii="Roboto" w:eastAsia="Times New Roman" w:hAnsi="Roboto" w:cs="Times New Roman"/>
          <w:color w:val="545456"/>
          <w:lang w:eastAsia="en-GB"/>
        </w:rPr>
        <w:t>I</w:t>
      </w:r>
      <w:r w:rsidR="00A91F8A" w:rsidRPr="00A91F8A">
        <w:rPr>
          <w:rFonts w:ascii="Roboto" w:eastAsia="Times New Roman" w:hAnsi="Roboto" w:cs="Times New Roman"/>
          <w:color w:val="545456"/>
          <w:lang w:eastAsia="en-GB"/>
        </w:rPr>
        <w:t xml:space="preserve">t describes the quality, safety and efficacy of the registered product </w:t>
      </w:r>
      <w:r w:rsidR="00A91F8A">
        <w:rPr>
          <w:rFonts w:ascii="Roboto" w:eastAsia="Times New Roman" w:hAnsi="Roboto" w:cs="Times New Roman"/>
          <w:color w:val="545456"/>
          <w:lang w:eastAsia="en-GB"/>
        </w:rPr>
        <w:t>and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summariz</w:t>
      </w:r>
      <w:r w:rsidR="00A91F8A">
        <w:rPr>
          <w:rFonts w:ascii="Roboto" w:eastAsia="Times New Roman" w:hAnsi="Roboto" w:cs="Times New Roman"/>
          <w:color w:val="545456"/>
          <w:lang w:eastAsia="en-GB"/>
        </w:rPr>
        <w:t xml:space="preserve">es 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>the assessment of the data and information provided by the manufacturer</w:t>
      </w:r>
      <w:r w:rsidR="00A91F8A">
        <w:rPr>
          <w:rFonts w:ascii="Roboto" w:eastAsia="Times New Roman" w:hAnsi="Roboto" w:cs="Times New Roman"/>
          <w:color w:val="545456"/>
          <w:lang w:eastAsia="en-GB"/>
        </w:rPr>
        <w:t xml:space="preserve"> which are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essential component</w:t>
      </w:r>
      <w:r w:rsidR="00A91F8A">
        <w:rPr>
          <w:rFonts w:ascii="Roboto" w:eastAsia="Times New Roman" w:hAnsi="Roboto" w:cs="Times New Roman"/>
          <w:color w:val="545456"/>
          <w:lang w:eastAsia="en-GB"/>
        </w:rPr>
        <w:t xml:space="preserve">s 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of a </w:t>
      </w:r>
      <w:r w:rsidR="001C42B7">
        <w:rPr>
          <w:rFonts w:ascii="Roboto" w:eastAsia="Times New Roman" w:hAnsi="Roboto" w:cs="Times New Roman"/>
          <w:color w:val="545456"/>
          <w:lang w:eastAsia="en-GB"/>
        </w:rPr>
        <w:t>registered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FPP.</w:t>
      </w:r>
    </w:p>
    <w:p w14:paraId="6FAC7E99" w14:textId="69FFEAAE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Parts 3 and 4 of a </w:t>
      </w:r>
      <w:r w:rsidR="00750D5A">
        <w:rPr>
          <w:rFonts w:ascii="Roboto" w:eastAsia="Times New Roman" w:hAnsi="Roboto" w:cs="Times New Roman"/>
          <w:color w:val="545456"/>
          <w:lang w:eastAsia="en-GB"/>
        </w:rPr>
        <w:t>FA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PAR – product information for the user and the health care provider – have been quality assured by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. In effect they form a component of the </w:t>
      </w:r>
      <w:r w:rsidR="001C42B7">
        <w:rPr>
          <w:rFonts w:ascii="Roboto" w:eastAsia="Times New Roman" w:hAnsi="Roboto" w:cs="Times New Roman"/>
          <w:color w:val="545456"/>
          <w:lang w:eastAsia="en-GB"/>
        </w:rPr>
        <w:t>registered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medicinal product. Therefore</w:t>
      </w:r>
      <w:r w:rsidR="00775769">
        <w:rPr>
          <w:rFonts w:ascii="Roboto" w:eastAsia="Times New Roman" w:hAnsi="Roboto" w:cs="Times New Roman"/>
          <w:color w:val="545456"/>
          <w:lang w:eastAsia="en-GB"/>
        </w:rPr>
        <w:t>,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they may be altered only after an application for variation has been accepted by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. If a product (including its information) is altered outside this procedure it can no longer be considered to be </w:t>
      </w:r>
      <w:r w:rsidR="001C42B7">
        <w:rPr>
          <w:rFonts w:ascii="Roboto" w:eastAsia="Times New Roman" w:hAnsi="Roboto" w:cs="Times New Roman"/>
          <w:color w:val="545456"/>
          <w:lang w:eastAsia="en-GB"/>
        </w:rPr>
        <w:t>registered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. (But see also the section on deviations below)</w:t>
      </w:r>
    </w:p>
    <w:p w14:paraId="4781AAA5" w14:textId="5F751D09" w:rsidR="00097AF1" w:rsidRPr="00036BE0" w:rsidRDefault="00082EF6" w:rsidP="00710FCD">
      <w:pPr>
        <w:pStyle w:val="ListParagraph"/>
        <w:numPr>
          <w:ilvl w:val="0"/>
          <w:numId w:val="7"/>
        </w:numPr>
        <w:spacing w:before="240" w:after="60"/>
        <w:outlineLvl w:val="1"/>
        <w:rPr>
          <w:rFonts w:ascii="Roboto" w:eastAsia="Times New Roman" w:hAnsi="Roboto" w:cs="Times New Roman"/>
          <w:b/>
          <w:bCs/>
          <w:color w:val="393939"/>
          <w:lang w:eastAsia="en-GB"/>
        </w:rPr>
      </w:pPr>
      <w:r w:rsidRPr="00036BE0">
        <w:rPr>
          <w:rFonts w:ascii="Roboto" w:eastAsia="Times New Roman" w:hAnsi="Roboto" w:cs="Times New Roman"/>
          <w:b/>
          <w:bCs/>
          <w:color w:val="393939"/>
          <w:lang w:eastAsia="en-GB"/>
        </w:rPr>
        <w:t>CONTENT: PARTS OF A FAPAR</w:t>
      </w:r>
    </w:p>
    <w:p w14:paraId="547C478B" w14:textId="5BBBB856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A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consists of eight parts:</w:t>
      </w:r>
    </w:p>
    <w:p w14:paraId="3ED183E7" w14:textId="77777777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Part 1: Abstract</w:t>
      </w:r>
    </w:p>
    <w:p w14:paraId="06BDF7AF" w14:textId="77777777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Part 2: All accepted presentations (including photo)</w:t>
      </w:r>
    </w:p>
    <w:p w14:paraId="40D3A1FB" w14:textId="2EE0A970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Part 3: Product information for the user</w:t>
      </w:r>
      <w:r w:rsidR="00CC49EA">
        <w:rPr>
          <w:rFonts w:ascii="Roboto" w:eastAsia="Times New Roman" w:hAnsi="Roboto" w:cs="Times New Roman"/>
          <w:color w:val="545456"/>
          <w:lang w:eastAsia="en-GB"/>
        </w:rPr>
        <w:t xml:space="preserve"> (Patient </w:t>
      </w:r>
      <w:r w:rsidR="004F4F28">
        <w:rPr>
          <w:rFonts w:ascii="Roboto" w:eastAsia="Times New Roman" w:hAnsi="Roboto" w:cs="Times New Roman"/>
          <w:color w:val="545456"/>
          <w:lang w:eastAsia="en-GB"/>
        </w:rPr>
        <w:t>Information</w:t>
      </w:r>
      <w:r w:rsidR="00CC49EA">
        <w:rPr>
          <w:rFonts w:ascii="Roboto" w:eastAsia="Times New Roman" w:hAnsi="Roboto" w:cs="Times New Roman"/>
          <w:color w:val="545456"/>
          <w:lang w:eastAsia="en-GB"/>
        </w:rPr>
        <w:t xml:space="preserve"> Leaflet - PIL)</w:t>
      </w:r>
    </w:p>
    <w:p w14:paraId="11F9F6DF" w14:textId="12FB0A28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Part 4: Information for the health care provider</w:t>
      </w:r>
      <w:r w:rsidR="00CC49EA">
        <w:rPr>
          <w:rFonts w:ascii="Roboto" w:eastAsia="Times New Roman" w:hAnsi="Roboto" w:cs="Times New Roman"/>
          <w:color w:val="545456"/>
          <w:lang w:eastAsia="en-GB"/>
        </w:rPr>
        <w:t xml:space="preserve"> (Summary of Product Characteristics – SmPC)</w:t>
      </w:r>
    </w:p>
    <w:p w14:paraId="3D8096F0" w14:textId="77777777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Part 5: Labelling</w:t>
      </w:r>
    </w:p>
    <w:p w14:paraId="092B4B6F" w14:textId="7AD9C74F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B311A8">
        <w:rPr>
          <w:rFonts w:ascii="Roboto" w:eastAsia="Times New Roman" w:hAnsi="Roboto" w:cs="Times New Roman"/>
          <w:color w:val="545456"/>
          <w:lang w:eastAsia="en-GB"/>
        </w:rPr>
        <w:t>Part 6: Scientific discussion</w:t>
      </w:r>
      <w:r w:rsidR="00CC49EA" w:rsidRPr="00B311A8">
        <w:rPr>
          <w:rFonts w:ascii="Roboto" w:eastAsia="Times New Roman" w:hAnsi="Roboto" w:cs="Times New Roman"/>
          <w:color w:val="545456"/>
          <w:lang w:eastAsia="en-GB"/>
        </w:rPr>
        <w:t xml:space="preserve"> (Quality, Safety and Efficacy)</w:t>
      </w:r>
    </w:p>
    <w:p w14:paraId="5CF9976C" w14:textId="101DD9A5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Part 7: Steps taken for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</w:p>
    <w:p w14:paraId="6E32E99E" w14:textId="1C2084B6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Part 8: Steps taken following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.</w:t>
      </w:r>
    </w:p>
    <w:p w14:paraId="32393501" w14:textId="744385BF" w:rsidR="00097AF1" w:rsidRPr="00036BE0" w:rsidRDefault="00082EF6" w:rsidP="00710FCD">
      <w:pPr>
        <w:pStyle w:val="ListParagraph"/>
        <w:numPr>
          <w:ilvl w:val="0"/>
          <w:numId w:val="7"/>
        </w:numPr>
        <w:spacing w:before="240" w:after="60"/>
        <w:outlineLvl w:val="1"/>
        <w:rPr>
          <w:rFonts w:ascii="Roboto" w:eastAsia="Times New Roman" w:hAnsi="Roboto" w:cs="Times New Roman"/>
          <w:b/>
          <w:bCs/>
          <w:color w:val="393939"/>
          <w:lang w:eastAsia="en-GB"/>
        </w:rPr>
      </w:pPr>
      <w:r w:rsidRPr="00036BE0">
        <w:rPr>
          <w:rFonts w:ascii="Roboto" w:eastAsia="Times New Roman" w:hAnsi="Roboto" w:cs="Times New Roman"/>
          <w:b/>
          <w:bCs/>
          <w:color w:val="393939"/>
          <w:lang w:eastAsia="en-GB"/>
        </w:rPr>
        <w:t>INFORMATION FOR DEVELOPMENT OF A FAPAR</w:t>
      </w:r>
    </w:p>
    <w:p w14:paraId="7DA9070C" w14:textId="77777777" w:rsidR="007516C0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In submitting a product for evaluation for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an applicant must contribute the information and/or documents that will be needed – in the event of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– for development of or inclusion in the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. </w:t>
      </w:r>
    </w:p>
    <w:p w14:paraId="541FE18F" w14:textId="2533567B" w:rsidR="00097AF1" w:rsidRDefault="00536BF7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>
        <w:rPr>
          <w:rFonts w:ascii="Roboto" w:eastAsia="Times New Roman" w:hAnsi="Roboto" w:cs="Times New Roman"/>
          <w:color w:val="545456"/>
          <w:lang w:eastAsia="en-GB"/>
        </w:rPr>
        <w:t xml:space="preserve">The following documentation should therefore be </w:t>
      </w:r>
      <w:r w:rsidR="007516C0">
        <w:rPr>
          <w:rFonts w:ascii="Roboto" w:eastAsia="Times New Roman" w:hAnsi="Roboto" w:cs="Times New Roman"/>
          <w:color w:val="545456"/>
          <w:lang w:eastAsia="en-GB"/>
        </w:rPr>
        <w:t xml:space="preserve">drafted </w:t>
      </w:r>
      <w:r w:rsidR="00F77C7A">
        <w:rPr>
          <w:rFonts w:ascii="Roboto" w:eastAsia="Times New Roman" w:hAnsi="Roboto" w:cs="Times New Roman"/>
          <w:color w:val="545456"/>
          <w:lang w:eastAsia="en-GB"/>
        </w:rPr>
        <w:t xml:space="preserve">(in MS-Word format) </w:t>
      </w:r>
      <w:r w:rsidR="007516C0">
        <w:rPr>
          <w:rFonts w:ascii="Roboto" w:eastAsia="Times New Roman" w:hAnsi="Roboto" w:cs="Times New Roman"/>
          <w:color w:val="545456"/>
          <w:lang w:eastAsia="en-GB"/>
        </w:rPr>
        <w:t xml:space="preserve">by the applicant and </w:t>
      </w:r>
      <w:r>
        <w:rPr>
          <w:rFonts w:ascii="Roboto" w:eastAsia="Times New Roman" w:hAnsi="Roboto" w:cs="Times New Roman"/>
          <w:color w:val="545456"/>
          <w:lang w:eastAsia="en-GB"/>
        </w:rPr>
        <w:t xml:space="preserve">included in </w:t>
      </w:r>
      <w:r w:rsidR="00F77C7A">
        <w:rPr>
          <w:rFonts w:ascii="Roboto" w:eastAsia="Times New Roman" w:hAnsi="Roboto" w:cs="Times New Roman"/>
          <w:color w:val="545456"/>
          <w:lang w:eastAsia="en-GB"/>
        </w:rPr>
        <w:t xml:space="preserve">Module 1 of the </w:t>
      </w:r>
      <w:r w:rsidR="00E06894">
        <w:rPr>
          <w:rFonts w:ascii="Roboto" w:eastAsia="Times New Roman" w:hAnsi="Roboto" w:cs="Times New Roman"/>
          <w:color w:val="545456"/>
          <w:lang w:eastAsia="en-GB"/>
        </w:rPr>
        <w:t xml:space="preserve">initial application </w:t>
      </w:r>
      <w:r w:rsidR="00C17C2E">
        <w:rPr>
          <w:rFonts w:ascii="Roboto" w:eastAsia="Times New Roman" w:hAnsi="Roboto" w:cs="Times New Roman"/>
          <w:color w:val="545456"/>
          <w:lang w:eastAsia="en-GB"/>
        </w:rPr>
        <w:t>submission.</w:t>
      </w:r>
    </w:p>
    <w:p w14:paraId="4B95250C" w14:textId="679D3904" w:rsidR="00C17C2E" w:rsidRPr="00C17C2E" w:rsidRDefault="00C17C2E" w:rsidP="00E06894">
      <w:pPr>
        <w:pStyle w:val="ListParagraph"/>
        <w:numPr>
          <w:ilvl w:val="0"/>
          <w:numId w:val="9"/>
        </w:num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C17C2E">
        <w:rPr>
          <w:rFonts w:ascii="Roboto" w:eastAsia="Times New Roman" w:hAnsi="Roboto" w:cs="Times New Roman"/>
          <w:color w:val="545456"/>
          <w:lang w:eastAsia="en-GB"/>
        </w:rPr>
        <w:lastRenderedPageBreak/>
        <w:t>All</w:t>
      </w:r>
      <w:r>
        <w:rPr>
          <w:rFonts w:ascii="Roboto" w:eastAsia="Times New Roman" w:hAnsi="Roboto" w:cs="Times New Roman"/>
          <w:color w:val="545456"/>
          <w:lang w:eastAsia="en-GB"/>
        </w:rPr>
        <w:t xml:space="preserve"> proposed </w:t>
      </w:r>
      <w:r w:rsidR="00502562">
        <w:rPr>
          <w:rFonts w:ascii="Roboto" w:eastAsia="Times New Roman" w:hAnsi="Roboto" w:cs="Times New Roman"/>
          <w:color w:val="545456"/>
          <w:lang w:eastAsia="en-GB"/>
        </w:rPr>
        <w:t>commercial presentation</w:t>
      </w:r>
      <w:r w:rsidRPr="00C17C2E">
        <w:rPr>
          <w:rFonts w:ascii="Roboto" w:eastAsia="Times New Roman" w:hAnsi="Roboto" w:cs="Times New Roman"/>
          <w:color w:val="545456"/>
          <w:lang w:eastAsia="en-GB"/>
        </w:rPr>
        <w:t xml:space="preserve"> (including photo)</w:t>
      </w:r>
      <w:r w:rsidR="00502562">
        <w:rPr>
          <w:rFonts w:ascii="Roboto" w:eastAsia="Times New Roman" w:hAnsi="Roboto" w:cs="Times New Roman"/>
          <w:color w:val="545456"/>
          <w:lang w:eastAsia="en-GB"/>
        </w:rPr>
        <w:t xml:space="preserve"> of the finished pharmaceutical product. – as input for Part</w:t>
      </w:r>
      <w:r w:rsidR="002C72C2">
        <w:rPr>
          <w:rFonts w:ascii="Roboto" w:eastAsia="Times New Roman" w:hAnsi="Roboto" w:cs="Times New Roman"/>
          <w:color w:val="545456"/>
          <w:lang w:eastAsia="en-GB"/>
        </w:rPr>
        <w:t xml:space="preserve"> 2 of the FAPAR</w:t>
      </w:r>
    </w:p>
    <w:p w14:paraId="3DC1D9B3" w14:textId="7AFE9609" w:rsidR="002C72C2" w:rsidRPr="00C17C2E" w:rsidRDefault="00C17C2E" w:rsidP="00E06894">
      <w:pPr>
        <w:pStyle w:val="ListParagraph"/>
        <w:numPr>
          <w:ilvl w:val="0"/>
          <w:numId w:val="9"/>
        </w:num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C17C2E">
        <w:rPr>
          <w:rFonts w:ascii="Roboto" w:eastAsia="Times New Roman" w:hAnsi="Roboto" w:cs="Times New Roman"/>
          <w:color w:val="545456"/>
          <w:lang w:eastAsia="en-GB"/>
        </w:rPr>
        <w:t>Product information for the user (Patient Information Leaflet - PIL)</w:t>
      </w:r>
      <w:r w:rsidR="002C72C2">
        <w:rPr>
          <w:rFonts w:ascii="Roboto" w:eastAsia="Times New Roman" w:hAnsi="Roboto" w:cs="Times New Roman"/>
          <w:color w:val="545456"/>
          <w:lang w:eastAsia="en-GB"/>
        </w:rPr>
        <w:t xml:space="preserve"> - as input for Part 3 of the FAPAR</w:t>
      </w:r>
      <w:r w:rsidR="009B2F0D">
        <w:rPr>
          <w:rFonts w:ascii="Roboto" w:eastAsia="Times New Roman" w:hAnsi="Roboto" w:cs="Times New Roman"/>
          <w:color w:val="545456"/>
          <w:lang w:eastAsia="en-GB"/>
        </w:rPr>
        <w:t xml:space="preserve"> prepared as per the published template for PIL</w:t>
      </w:r>
      <w:r w:rsidR="00ED3F58">
        <w:rPr>
          <w:rFonts w:ascii="Roboto" w:eastAsia="Times New Roman" w:hAnsi="Roboto" w:cs="Times New Roman"/>
          <w:color w:val="545456"/>
          <w:lang w:eastAsia="en-GB"/>
        </w:rPr>
        <w:t xml:space="preserve">. </w:t>
      </w:r>
      <w:r w:rsidR="009B2F0D">
        <w:rPr>
          <w:rFonts w:ascii="Roboto" w:eastAsia="Times New Roman" w:hAnsi="Roboto" w:cs="Times New Roman"/>
          <w:color w:val="545456"/>
          <w:lang w:eastAsia="en-GB"/>
        </w:rPr>
        <w:t>Applicant will also be required</w:t>
      </w:r>
      <w:r w:rsidR="007C4F68">
        <w:rPr>
          <w:rFonts w:ascii="Roboto" w:eastAsia="Times New Roman" w:hAnsi="Roboto" w:cs="Times New Roman"/>
          <w:color w:val="545456"/>
          <w:lang w:eastAsia="en-GB"/>
        </w:rPr>
        <w:t xml:space="preserve"> to </w:t>
      </w:r>
      <w:r w:rsidR="002C0042">
        <w:rPr>
          <w:rFonts w:ascii="Roboto" w:eastAsia="Times New Roman" w:hAnsi="Roboto" w:cs="Times New Roman"/>
          <w:color w:val="545456"/>
          <w:lang w:eastAsia="en-GB"/>
        </w:rPr>
        <w:t xml:space="preserve">include </w:t>
      </w:r>
      <w:r w:rsidR="00ED3F58" w:rsidRPr="00097AF1">
        <w:rPr>
          <w:rFonts w:ascii="Roboto" w:eastAsia="Times New Roman" w:hAnsi="Roboto" w:cs="Times New Roman"/>
          <w:color w:val="545456"/>
          <w:lang w:eastAsia="en-GB"/>
        </w:rPr>
        <w:t>a mo</w:t>
      </w:r>
      <w:r w:rsidR="00ED3F58" w:rsidRPr="00082EF6">
        <w:rPr>
          <w:rFonts w:ascii="Roboto" w:eastAsia="Times New Roman" w:hAnsi="Roboto" w:cs="Times New Roman"/>
          <w:color w:val="545456"/>
          <w:lang w:eastAsia="en-GB"/>
        </w:rPr>
        <w:t>ck-up of the patient information leaflet (PIL), taking into consideration the recommendations as described in the Food and Drugs Authority’s guideline on the readabil</w:t>
      </w:r>
      <w:r w:rsidR="00ED3F58" w:rsidRPr="00735DE5">
        <w:rPr>
          <w:rFonts w:ascii="Roboto" w:eastAsia="Times New Roman" w:hAnsi="Roboto" w:cs="Times New Roman"/>
          <w:color w:val="545456"/>
          <w:lang w:eastAsia="en-GB"/>
        </w:rPr>
        <w:t>ity of the labelling</w:t>
      </w:r>
      <w:r w:rsidR="00ED3F58" w:rsidRPr="00097AF1">
        <w:rPr>
          <w:rFonts w:ascii="Roboto" w:eastAsia="Times New Roman" w:hAnsi="Roboto" w:cs="Times New Roman"/>
          <w:color w:val="545456"/>
          <w:lang w:eastAsia="en-GB"/>
        </w:rPr>
        <w:t xml:space="preserve"> and the package leaflet of medicinal products for human use</w:t>
      </w:r>
    </w:p>
    <w:p w14:paraId="33BB2151" w14:textId="50C98D08" w:rsidR="00C17C2E" w:rsidRPr="00C17C2E" w:rsidRDefault="00C17C2E" w:rsidP="002C72C2">
      <w:pPr>
        <w:pStyle w:val="ListParagraph"/>
        <w:spacing w:after="240"/>
        <w:rPr>
          <w:rFonts w:ascii="Roboto" w:eastAsia="Times New Roman" w:hAnsi="Roboto" w:cs="Times New Roman"/>
          <w:color w:val="545456"/>
          <w:lang w:eastAsia="en-GB"/>
        </w:rPr>
      </w:pPr>
    </w:p>
    <w:p w14:paraId="310D6D2E" w14:textId="5C846DDB" w:rsidR="00B10F7C" w:rsidRPr="00C17C2E" w:rsidRDefault="00C17C2E" w:rsidP="00E06894">
      <w:pPr>
        <w:pStyle w:val="ListParagraph"/>
        <w:numPr>
          <w:ilvl w:val="0"/>
          <w:numId w:val="9"/>
        </w:num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C17C2E">
        <w:rPr>
          <w:rFonts w:ascii="Roboto" w:eastAsia="Times New Roman" w:hAnsi="Roboto" w:cs="Times New Roman"/>
          <w:color w:val="545456"/>
          <w:lang w:eastAsia="en-GB"/>
        </w:rPr>
        <w:t>Information for the health care provider (Summary of Product Characteristics – SmPC)</w:t>
      </w:r>
      <w:r w:rsidR="00B10F7C">
        <w:rPr>
          <w:rFonts w:ascii="Roboto" w:eastAsia="Times New Roman" w:hAnsi="Roboto" w:cs="Times New Roman"/>
          <w:color w:val="545456"/>
          <w:lang w:eastAsia="en-GB"/>
        </w:rPr>
        <w:t xml:space="preserve"> - as input for Part 4 of the FAPAR</w:t>
      </w:r>
    </w:p>
    <w:p w14:paraId="2CF9DFBE" w14:textId="6B225B72" w:rsidR="00C17C2E" w:rsidRPr="00C17C2E" w:rsidRDefault="00C17C2E" w:rsidP="00B10F7C">
      <w:pPr>
        <w:pStyle w:val="ListParagraph"/>
        <w:spacing w:after="240"/>
        <w:rPr>
          <w:rFonts w:ascii="Roboto" w:eastAsia="Times New Roman" w:hAnsi="Roboto" w:cs="Times New Roman"/>
          <w:color w:val="545456"/>
          <w:lang w:eastAsia="en-GB"/>
        </w:rPr>
      </w:pPr>
    </w:p>
    <w:p w14:paraId="5861CC35" w14:textId="394D76E1" w:rsidR="00B10F7C" w:rsidRPr="00C17C2E" w:rsidRDefault="00C17C2E" w:rsidP="00E06894">
      <w:pPr>
        <w:pStyle w:val="ListParagraph"/>
        <w:numPr>
          <w:ilvl w:val="0"/>
          <w:numId w:val="9"/>
        </w:num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C17C2E">
        <w:rPr>
          <w:rFonts w:ascii="Roboto" w:eastAsia="Times New Roman" w:hAnsi="Roboto" w:cs="Times New Roman"/>
          <w:color w:val="545456"/>
          <w:lang w:eastAsia="en-GB"/>
        </w:rPr>
        <w:t>Labelling</w:t>
      </w:r>
      <w:r w:rsidR="00B10F7C">
        <w:rPr>
          <w:rFonts w:ascii="Roboto" w:eastAsia="Times New Roman" w:hAnsi="Roboto" w:cs="Times New Roman"/>
          <w:color w:val="545456"/>
          <w:lang w:eastAsia="en-GB"/>
        </w:rPr>
        <w:t xml:space="preserve"> - as input for Part </w:t>
      </w:r>
      <w:r w:rsidR="00644750">
        <w:rPr>
          <w:rFonts w:ascii="Roboto" w:eastAsia="Times New Roman" w:hAnsi="Roboto" w:cs="Times New Roman"/>
          <w:color w:val="545456"/>
          <w:lang w:eastAsia="en-GB"/>
        </w:rPr>
        <w:t>5 of the FAPAR</w:t>
      </w:r>
    </w:p>
    <w:p w14:paraId="3BBAB3F3" w14:textId="1AFF48DD" w:rsidR="00C17C2E" w:rsidRPr="00644750" w:rsidRDefault="00644750" w:rsidP="00644750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>
        <w:rPr>
          <w:rFonts w:ascii="Roboto" w:eastAsia="Times New Roman" w:hAnsi="Roboto" w:cs="Times New Roman"/>
          <w:color w:val="545456"/>
          <w:lang w:eastAsia="en-GB"/>
        </w:rPr>
        <w:t xml:space="preserve">The FDA will </w:t>
      </w:r>
      <w:r w:rsidR="00C62629">
        <w:rPr>
          <w:rFonts w:ascii="Roboto" w:eastAsia="Times New Roman" w:hAnsi="Roboto" w:cs="Times New Roman"/>
          <w:color w:val="545456"/>
          <w:lang w:eastAsia="en-GB"/>
        </w:rPr>
        <w:t xml:space="preserve">also </w:t>
      </w:r>
      <w:r w:rsidR="00547276">
        <w:rPr>
          <w:rFonts w:ascii="Roboto" w:eastAsia="Times New Roman" w:hAnsi="Roboto" w:cs="Times New Roman"/>
          <w:color w:val="545456"/>
          <w:lang w:eastAsia="en-GB"/>
        </w:rPr>
        <w:t xml:space="preserve">generate initial draft for </w:t>
      </w:r>
      <w:r w:rsidR="00547276" w:rsidRPr="00E8203E">
        <w:rPr>
          <w:rFonts w:ascii="Roboto" w:eastAsia="Times New Roman" w:hAnsi="Roboto" w:cs="Times New Roman"/>
          <w:b/>
          <w:bCs/>
          <w:color w:val="545456"/>
          <w:lang w:eastAsia="en-GB"/>
        </w:rPr>
        <w:t xml:space="preserve">Part 1, </w:t>
      </w:r>
      <w:r w:rsidR="00AA414F" w:rsidRPr="00E8203E">
        <w:rPr>
          <w:rFonts w:ascii="Roboto" w:eastAsia="Times New Roman" w:hAnsi="Roboto" w:cs="Times New Roman"/>
          <w:b/>
          <w:bCs/>
          <w:color w:val="545456"/>
          <w:lang w:eastAsia="en-GB"/>
        </w:rPr>
        <w:t>6, 7</w:t>
      </w:r>
      <w:r w:rsidR="00AA414F">
        <w:rPr>
          <w:rFonts w:ascii="Roboto" w:eastAsia="Times New Roman" w:hAnsi="Roboto" w:cs="Times New Roman"/>
          <w:color w:val="545456"/>
          <w:lang w:eastAsia="en-GB"/>
        </w:rPr>
        <w:t xml:space="preserve"> and </w:t>
      </w:r>
      <w:r w:rsidR="00AA414F" w:rsidRPr="00E8203E">
        <w:rPr>
          <w:rFonts w:ascii="Roboto" w:eastAsia="Times New Roman" w:hAnsi="Roboto" w:cs="Times New Roman"/>
          <w:b/>
          <w:bCs/>
          <w:color w:val="545456"/>
          <w:lang w:eastAsia="en-GB"/>
        </w:rPr>
        <w:t>8</w:t>
      </w:r>
      <w:r w:rsidR="00E06894">
        <w:rPr>
          <w:rFonts w:ascii="Roboto" w:eastAsia="Times New Roman" w:hAnsi="Roboto" w:cs="Times New Roman"/>
          <w:color w:val="545456"/>
          <w:lang w:eastAsia="en-GB"/>
        </w:rPr>
        <w:t xml:space="preserve"> of the FAPA</w:t>
      </w:r>
      <w:r w:rsidR="008830F6">
        <w:rPr>
          <w:rFonts w:ascii="Roboto" w:eastAsia="Times New Roman" w:hAnsi="Roboto" w:cs="Times New Roman"/>
          <w:color w:val="545456"/>
          <w:lang w:eastAsia="en-GB"/>
        </w:rPr>
        <w:t>R</w:t>
      </w:r>
      <w:r w:rsidR="00AA414F">
        <w:rPr>
          <w:rFonts w:ascii="Roboto" w:eastAsia="Times New Roman" w:hAnsi="Roboto" w:cs="Times New Roman"/>
          <w:color w:val="545456"/>
          <w:lang w:eastAsia="en-GB"/>
        </w:rPr>
        <w:t>.</w:t>
      </w:r>
    </w:p>
    <w:p w14:paraId="50026884" w14:textId="35FE98BC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Failure to submit the required documentation to be included in a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may result in rejection of the application.</w:t>
      </w:r>
    </w:p>
    <w:p w14:paraId="077065AD" w14:textId="12DD2215" w:rsidR="00097AF1" w:rsidRPr="00914B73" w:rsidRDefault="00AE2935" w:rsidP="00710FCD">
      <w:pPr>
        <w:pStyle w:val="ListParagraph"/>
        <w:numPr>
          <w:ilvl w:val="0"/>
          <w:numId w:val="7"/>
        </w:numPr>
        <w:spacing w:after="240"/>
        <w:outlineLvl w:val="2"/>
        <w:rPr>
          <w:rFonts w:ascii="Roboto" w:eastAsia="Times New Roman" w:hAnsi="Roboto" w:cs="Times New Roman"/>
          <w:b/>
          <w:bCs/>
          <w:color w:val="393939"/>
          <w:lang w:eastAsia="en-GB"/>
        </w:rPr>
      </w:pPr>
      <w:r w:rsidRPr="00914B73">
        <w:rPr>
          <w:rFonts w:ascii="Roboto" w:eastAsia="Times New Roman" w:hAnsi="Roboto" w:cs="Times New Roman"/>
          <w:b/>
          <w:bCs/>
          <w:color w:val="393939"/>
          <w:lang w:eastAsia="en-GB"/>
        </w:rPr>
        <w:t>STEPS IN DEVELOPING A FAPAR</w:t>
      </w:r>
    </w:p>
    <w:p w14:paraId="7DF94987" w14:textId="135D223D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The sequence for developing a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following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of an FPP is as follows:</w:t>
      </w:r>
    </w:p>
    <w:p w14:paraId="5F86BC46" w14:textId="030A3978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b/>
          <w:bCs/>
          <w:color w:val="545456"/>
          <w:lang w:eastAsia="en-GB"/>
        </w:rPr>
        <w:t>Step 1: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  The applicant submits documents required for the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as part of the initial submission for evaluation for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to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.</w:t>
      </w:r>
    </w:p>
    <w:p w14:paraId="4EF1A990" w14:textId="7BDE8843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b/>
          <w:bCs/>
          <w:color w:val="545456"/>
          <w:lang w:eastAsia="en-GB"/>
        </w:rPr>
        <w:t>Step 2: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  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compiles the draft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when the assessment and inspections have been completed successfully.</w:t>
      </w:r>
    </w:p>
    <w:p w14:paraId="2802D4E0" w14:textId="11CBCF44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b/>
          <w:bCs/>
          <w:color w:val="545456"/>
          <w:lang w:eastAsia="en-GB"/>
        </w:rPr>
        <w:t>Step 3: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  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forwards the draft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to the applicant for review. (Documents are exchanged in electronic format by the applicant and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, generally by email.)</w:t>
      </w:r>
    </w:p>
    <w:p w14:paraId="0FAD6DDE" w14:textId="1527204B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b/>
          <w:bCs/>
          <w:color w:val="545456"/>
          <w:lang w:eastAsia="en-GB"/>
        </w:rPr>
        <w:t>Step 4: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  The applicant reviews and comments on (annotates) the draft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, in particular to ensure that the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does not contain any proprietary or confidential information.</w:t>
      </w:r>
    </w:p>
    <w:p w14:paraId="0B5CA4FC" w14:textId="281F3771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b/>
          <w:bCs/>
          <w:color w:val="545456"/>
          <w:lang w:eastAsia="en-GB"/>
        </w:rPr>
        <w:t>Step 5: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  The applicant returns the annotated draft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to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.</w:t>
      </w:r>
    </w:p>
    <w:p w14:paraId="7C320806" w14:textId="7518BBA5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b/>
          <w:bCs/>
          <w:color w:val="545456"/>
          <w:lang w:eastAsia="en-GB"/>
        </w:rPr>
        <w:t>Step 6: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  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reviews the annotated text – Steps 3 to 6 may need to be repeated if an item requires further clarification – and finalizes the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.</w:t>
      </w:r>
    </w:p>
    <w:p w14:paraId="266ABC07" w14:textId="3DBB475A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b/>
          <w:bCs/>
          <w:color w:val="545456"/>
          <w:lang w:eastAsia="en-GB"/>
        </w:rPr>
        <w:t>Step 7: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  If the FPP, as produced at the specified manufacturing site(s), meets the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requirements,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accepts the FPP for inclusion in the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List of </w:t>
      </w:r>
      <w:r w:rsidR="001C42B7">
        <w:rPr>
          <w:rFonts w:ascii="Roboto" w:eastAsia="Times New Roman" w:hAnsi="Roboto" w:cs="Times New Roman"/>
          <w:color w:val="545456"/>
          <w:lang w:eastAsia="en-GB"/>
        </w:rPr>
        <w:t>Registered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Medicinal Products (</w:t>
      </w:r>
      <w:proofErr w:type="gramStart"/>
      <w:r w:rsidRPr="00097AF1">
        <w:rPr>
          <w:rFonts w:ascii="Roboto" w:eastAsia="Times New Roman" w:hAnsi="Roboto" w:cs="Times New Roman"/>
          <w:color w:val="545456"/>
          <w:lang w:eastAsia="en-GB"/>
        </w:rPr>
        <w:t>i.e.</w:t>
      </w:r>
      <w:proofErr w:type="gramEnd"/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</w:t>
      </w:r>
      <w:r w:rsidR="001C42B7">
        <w:rPr>
          <w:rFonts w:ascii="Roboto" w:eastAsia="Times New Roman" w:hAnsi="Roboto" w:cs="Times New Roman"/>
          <w:color w:val="545456"/>
          <w:lang w:eastAsia="en-GB"/>
        </w:rPr>
        <w:t>registers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it) publishes the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and informs the applicant accordingly.</w:t>
      </w:r>
    </w:p>
    <w:p w14:paraId="35CF5A59" w14:textId="22A33BAA" w:rsidR="00097AF1" w:rsidRPr="00914B73" w:rsidRDefault="00AE2935" w:rsidP="005B2BDC">
      <w:pPr>
        <w:pStyle w:val="ListParagraph"/>
        <w:numPr>
          <w:ilvl w:val="0"/>
          <w:numId w:val="7"/>
        </w:numPr>
        <w:spacing w:after="240"/>
        <w:outlineLvl w:val="2"/>
        <w:rPr>
          <w:rFonts w:ascii="Roboto" w:eastAsia="Times New Roman" w:hAnsi="Roboto" w:cs="Times New Roman"/>
          <w:b/>
          <w:bCs/>
          <w:color w:val="393939"/>
          <w:lang w:eastAsia="en-GB"/>
        </w:rPr>
      </w:pPr>
      <w:r w:rsidRPr="00914B73">
        <w:rPr>
          <w:rFonts w:ascii="Roboto" w:eastAsia="Times New Roman" w:hAnsi="Roboto" w:cs="Times New Roman"/>
          <w:b/>
          <w:bCs/>
          <w:color w:val="393939"/>
          <w:lang w:eastAsia="en-GB"/>
        </w:rPr>
        <w:t>GUIDANCE RELATING TO DEVELOPMENT OF CONTENTS OF FAPAR</w:t>
      </w:r>
    </w:p>
    <w:p w14:paraId="6EC9E59D" w14:textId="33F718B7" w:rsidR="00097AF1" w:rsidRPr="00097AF1" w:rsidRDefault="001D43DF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>
        <w:rPr>
          <w:rFonts w:ascii="Roboto" w:eastAsia="Times New Roman" w:hAnsi="Roboto" w:cs="Times New Roman"/>
          <w:color w:val="545456"/>
          <w:lang w:eastAsia="en-GB"/>
        </w:rPr>
        <w:t>FDA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</w:t>
      </w:r>
      <w:r>
        <w:rPr>
          <w:rFonts w:ascii="Roboto" w:eastAsia="Times New Roman" w:hAnsi="Roboto" w:cs="Times New Roman"/>
          <w:color w:val="545456"/>
          <w:lang w:eastAsia="en-GB"/>
        </w:rPr>
        <w:t>registration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guidance documents should be consulted before preparing the </w:t>
      </w:r>
      <w:r w:rsidR="00E4371F">
        <w:rPr>
          <w:rFonts w:ascii="Roboto" w:eastAsia="Times New Roman" w:hAnsi="Roboto" w:cs="Times New Roman"/>
          <w:color w:val="545456"/>
          <w:lang w:eastAsia="en-GB"/>
        </w:rPr>
        <w:t>Patient Information Leaflet (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>PIL</w:t>
      </w:r>
      <w:r w:rsidR="00E4371F">
        <w:rPr>
          <w:rFonts w:ascii="Roboto" w:eastAsia="Times New Roman" w:hAnsi="Roboto" w:cs="Times New Roman"/>
          <w:color w:val="545456"/>
          <w:lang w:eastAsia="en-GB"/>
        </w:rPr>
        <w:t>),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the </w:t>
      </w:r>
      <w:r w:rsidR="00E4371F">
        <w:rPr>
          <w:rFonts w:ascii="Roboto" w:eastAsia="Times New Roman" w:hAnsi="Roboto" w:cs="Times New Roman"/>
          <w:color w:val="545456"/>
          <w:lang w:eastAsia="en-GB"/>
        </w:rPr>
        <w:t>S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ummary of </w:t>
      </w:r>
      <w:r w:rsidR="00E4371F">
        <w:rPr>
          <w:rFonts w:ascii="Roboto" w:eastAsia="Times New Roman" w:hAnsi="Roboto" w:cs="Times New Roman"/>
          <w:color w:val="545456"/>
          <w:lang w:eastAsia="en-GB"/>
        </w:rPr>
        <w:t>P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roduct </w:t>
      </w:r>
      <w:r w:rsidR="00E4371F">
        <w:rPr>
          <w:rFonts w:ascii="Roboto" w:eastAsia="Times New Roman" w:hAnsi="Roboto" w:cs="Times New Roman"/>
          <w:color w:val="545456"/>
          <w:lang w:eastAsia="en-GB"/>
        </w:rPr>
        <w:t>C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haracteristics (SmPC) 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lastRenderedPageBreak/>
        <w:t xml:space="preserve">and the </w:t>
      </w:r>
      <w:r w:rsidR="00E4371F">
        <w:rPr>
          <w:rFonts w:ascii="Roboto" w:eastAsia="Times New Roman" w:hAnsi="Roboto" w:cs="Times New Roman"/>
          <w:color w:val="545456"/>
          <w:lang w:eastAsia="en-GB"/>
        </w:rPr>
        <w:t>L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abelling document that will form the basis </w:t>
      </w:r>
      <w:r w:rsidR="00183318">
        <w:rPr>
          <w:rFonts w:ascii="Roboto" w:eastAsia="Times New Roman" w:hAnsi="Roboto" w:cs="Times New Roman"/>
          <w:color w:val="545456"/>
          <w:lang w:eastAsia="en-GB"/>
        </w:rPr>
        <w:t>for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Parts 3, 4 and 5, respectively of the </w:t>
      </w:r>
      <w:r>
        <w:rPr>
          <w:rFonts w:ascii="Roboto" w:eastAsia="Times New Roman" w:hAnsi="Roboto" w:cs="Times New Roman"/>
          <w:color w:val="545456"/>
          <w:lang w:eastAsia="en-GB"/>
        </w:rPr>
        <w:t>FAPAR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for a </w:t>
      </w:r>
      <w:r w:rsidR="001C42B7">
        <w:rPr>
          <w:rFonts w:ascii="Roboto" w:eastAsia="Times New Roman" w:hAnsi="Roboto" w:cs="Times New Roman"/>
          <w:color w:val="545456"/>
          <w:lang w:eastAsia="en-GB"/>
        </w:rPr>
        <w:t>registered</w:t>
      </w:r>
      <w:r w:rsidR="00097AF1" w:rsidRPr="00097AF1">
        <w:rPr>
          <w:rFonts w:ascii="Roboto" w:eastAsia="Times New Roman" w:hAnsi="Roboto" w:cs="Times New Roman"/>
          <w:color w:val="545456"/>
          <w:lang w:eastAsia="en-GB"/>
        </w:rPr>
        <w:t xml:space="preserve"> product.</w:t>
      </w:r>
    </w:p>
    <w:p w14:paraId="527ABDB5" w14:textId="327582DB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These documents include </w:t>
      </w:r>
      <w:r w:rsidR="00B70D06">
        <w:rPr>
          <w:rFonts w:ascii="Roboto" w:eastAsia="Times New Roman" w:hAnsi="Roboto" w:cs="Times New Roman"/>
          <w:color w:val="545456"/>
          <w:lang w:eastAsia="en-GB"/>
        </w:rPr>
        <w:t xml:space="preserve">the </w:t>
      </w:r>
      <w:r w:rsidR="0014635F">
        <w:rPr>
          <w:rFonts w:ascii="Roboto" w:eastAsia="Times New Roman" w:hAnsi="Roboto" w:cs="Times New Roman"/>
          <w:color w:val="545456"/>
          <w:lang w:eastAsia="en-GB"/>
        </w:rPr>
        <w:t xml:space="preserve">following 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templates:</w:t>
      </w:r>
    </w:p>
    <w:p w14:paraId="49CCA464" w14:textId="366D2E04" w:rsidR="00097AF1" w:rsidRPr="00097AF1" w:rsidRDefault="00097AF1" w:rsidP="00097AF1">
      <w:pPr>
        <w:numPr>
          <w:ilvl w:val="0"/>
          <w:numId w:val="1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PIL template (for part 3 of a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)</w:t>
      </w:r>
    </w:p>
    <w:p w14:paraId="798C5B97" w14:textId="79F299EA" w:rsidR="00097AF1" w:rsidRPr="00097AF1" w:rsidRDefault="00097AF1" w:rsidP="00097AF1">
      <w:pPr>
        <w:numPr>
          <w:ilvl w:val="0"/>
          <w:numId w:val="1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SmPC template (for part 4 of a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)</w:t>
      </w:r>
    </w:p>
    <w:p w14:paraId="33E465A6" w14:textId="1F5AE0F4" w:rsidR="00097AF1" w:rsidRPr="00097AF1" w:rsidRDefault="00097AF1" w:rsidP="00097AF1">
      <w:pPr>
        <w:numPr>
          <w:ilvl w:val="0"/>
          <w:numId w:val="1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Labelling template (for part 5 of a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)</w:t>
      </w:r>
    </w:p>
    <w:p w14:paraId="47D46CCC" w14:textId="6DDB7BE7" w:rsidR="00097AF1" w:rsidRPr="00097AF1" w:rsidRDefault="00097AF1" w:rsidP="00097AF1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The templates provide the structure for the relevant sections of a </w:t>
      </w:r>
      <w:r w:rsidR="001D43DF"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while the </w:t>
      </w:r>
      <w:r w:rsidR="009406F0">
        <w:rPr>
          <w:rFonts w:ascii="Roboto" w:eastAsia="Times New Roman" w:hAnsi="Roboto" w:cs="Times New Roman"/>
          <w:color w:val="545456"/>
          <w:lang w:eastAsia="en-GB"/>
        </w:rPr>
        <w:t>guidelines for SMPC, PIL and Labelling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provide guidance on the content and level of detail required in those sections.</w:t>
      </w:r>
    </w:p>
    <w:p w14:paraId="321D7B66" w14:textId="3C4ABDEE" w:rsidR="00097AF1" w:rsidRPr="00D6017B" w:rsidRDefault="00CF51D7" w:rsidP="006037CC">
      <w:pPr>
        <w:pStyle w:val="ListParagraph"/>
        <w:numPr>
          <w:ilvl w:val="0"/>
          <w:numId w:val="7"/>
        </w:numPr>
        <w:spacing w:after="240"/>
        <w:outlineLvl w:val="2"/>
        <w:rPr>
          <w:rFonts w:ascii="Roboto" w:eastAsia="Times New Roman" w:hAnsi="Roboto" w:cs="Times New Roman"/>
          <w:b/>
          <w:bCs/>
          <w:color w:val="393939"/>
          <w:lang w:eastAsia="en-GB"/>
        </w:rPr>
      </w:pPr>
      <w:r w:rsidRPr="00D6017B">
        <w:rPr>
          <w:rFonts w:ascii="Roboto" w:eastAsia="Times New Roman" w:hAnsi="Roboto" w:cs="Times New Roman"/>
          <w:b/>
          <w:bCs/>
          <w:color w:val="393939"/>
          <w:lang w:eastAsia="en-GB"/>
        </w:rPr>
        <w:t>TRANSLATIONS</w:t>
      </w:r>
    </w:p>
    <w:p w14:paraId="7DDCC562" w14:textId="5C21237C" w:rsidR="008E303F" w:rsidRPr="001C2DA4" w:rsidRDefault="00097AF1" w:rsidP="00712B0D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All information related to </w:t>
      </w:r>
      <w:r w:rsidR="001C42B7">
        <w:rPr>
          <w:rFonts w:ascii="Roboto" w:eastAsia="Times New Roman" w:hAnsi="Roboto" w:cs="Times New Roman"/>
          <w:color w:val="545456"/>
          <w:lang w:eastAsia="en-GB"/>
        </w:rPr>
        <w:t>registered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products must be provided in English. </w:t>
      </w:r>
    </w:p>
    <w:p w14:paraId="45AB5F3F" w14:textId="77777777" w:rsidR="001C2DA4" w:rsidRPr="00D6017B" w:rsidRDefault="001C2DA4" w:rsidP="001C2DA4">
      <w:pPr>
        <w:pStyle w:val="ListParagraph"/>
        <w:numPr>
          <w:ilvl w:val="0"/>
          <w:numId w:val="7"/>
        </w:numPr>
        <w:spacing w:after="240"/>
        <w:outlineLvl w:val="2"/>
        <w:rPr>
          <w:rFonts w:ascii="Roboto" w:eastAsia="Times New Roman" w:hAnsi="Roboto" w:cs="Times New Roman"/>
          <w:b/>
          <w:bCs/>
          <w:color w:val="393939"/>
          <w:lang w:eastAsia="en-GB"/>
        </w:rPr>
      </w:pPr>
      <w:r w:rsidRPr="00D6017B">
        <w:rPr>
          <w:rFonts w:ascii="Roboto" w:eastAsia="Times New Roman" w:hAnsi="Roboto" w:cs="Times New Roman"/>
          <w:b/>
          <w:bCs/>
          <w:color w:val="393939"/>
          <w:lang w:eastAsia="en-GB"/>
        </w:rPr>
        <w:t>DEVIATIONS FROM REGISTERED PRODUCT INFORMATION</w:t>
      </w:r>
    </w:p>
    <w:p w14:paraId="5A71BF0A" w14:textId="77777777" w:rsidR="001C2DA4" w:rsidRPr="00097AF1" w:rsidRDefault="001C2DA4" w:rsidP="001C2DA4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Some deviations from the SmPC and PIL published with the </w:t>
      </w:r>
      <w:r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are acceptable:</w:t>
      </w:r>
    </w:p>
    <w:p w14:paraId="58BAC397" w14:textId="77777777" w:rsidR="001C2DA4" w:rsidRPr="00097AF1" w:rsidRDefault="001C2DA4" w:rsidP="001C2DA4">
      <w:pPr>
        <w:numPr>
          <w:ilvl w:val="0"/>
          <w:numId w:val="5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combining the PIL with the SmPC is acceptable if both are included in their entirety and any parts intended for professionals only are clearly marked</w:t>
      </w:r>
      <w:r>
        <w:rPr>
          <w:rFonts w:ascii="Roboto" w:eastAsia="Times New Roman" w:hAnsi="Roboto" w:cs="Times New Roman"/>
          <w:color w:val="545456"/>
          <w:lang w:eastAsia="en-GB"/>
        </w:rPr>
        <w:t>.</w:t>
      </w:r>
    </w:p>
    <w:p w14:paraId="0FEE5359" w14:textId="77777777" w:rsidR="001C2DA4" w:rsidRPr="00097AF1" w:rsidRDefault="001C2DA4" w:rsidP="001C2DA4">
      <w:pPr>
        <w:numPr>
          <w:ilvl w:val="0"/>
          <w:numId w:val="5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making available only the SmPC (and not also PIL) is acceptable for products that are administered in hospital/by a health care professional only</w:t>
      </w:r>
    </w:p>
    <w:p w14:paraId="4500287E" w14:textId="77777777" w:rsidR="001C2DA4" w:rsidRPr="00097AF1" w:rsidRDefault="001C2DA4" w:rsidP="001C2DA4">
      <w:pPr>
        <w:numPr>
          <w:ilvl w:val="0"/>
          <w:numId w:val="5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changing the order of items in the SmPC/PIL is </w:t>
      </w:r>
      <w:r>
        <w:rPr>
          <w:rFonts w:ascii="Roboto" w:eastAsia="Times New Roman" w:hAnsi="Roboto" w:cs="Times New Roman"/>
          <w:color w:val="545456"/>
          <w:lang w:eastAsia="en-GB"/>
        </w:rPr>
        <w:t xml:space="preserve">NOT 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acceptable</w:t>
      </w:r>
      <w:r>
        <w:rPr>
          <w:rFonts w:ascii="Roboto" w:eastAsia="Times New Roman" w:hAnsi="Roboto" w:cs="Times New Roman"/>
          <w:color w:val="545456"/>
          <w:lang w:eastAsia="en-GB"/>
        </w:rPr>
        <w:t>. T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he standard format </w:t>
      </w:r>
      <w:r>
        <w:rPr>
          <w:rFonts w:ascii="Roboto" w:eastAsia="Times New Roman" w:hAnsi="Roboto" w:cs="Times New Roman"/>
          <w:color w:val="545456"/>
          <w:lang w:eastAsia="en-GB"/>
        </w:rPr>
        <w:t xml:space="preserve">as per the FDA template 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for a PIL and SmPC remains strongly recommended</w:t>
      </w:r>
      <w:r>
        <w:rPr>
          <w:rFonts w:ascii="Roboto" w:eastAsia="Times New Roman" w:hAnsi="Roboto" w:cs="Times New Roman"/>
          <w:color w:val="545456"/>
          <w:lang w:eastAsia="en-GB"/>
        </w:rPr>
        <w:t>.</w:t>
      </w:r>
    </w:p>
    <w:p w14:paraId="321E353A" w14:textId="77777777" w:rsidR="001C2DA4" w:rsidRPr="00097AF1" w:rsidRDefault="001C2DA4" w:rsidP="001C2DA4">
      <w:pPr>
        <w:numPr>
          <w:ilvl w:val="0"/>
          <w:numId w:val="5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aligning the product information with the corresponding texts in a more recently published </w:t>
      </w:r>
      <w:r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of a comparable product (</w:t>
      </w:r>
      <w:proofErr w:type="gramStart"/>
      <w:r w:rsidRPr="00097AF1">
        <w:rPr>
          <w:rFonts w:ascii="Roboto" w:eastAsia="Times New Roman" w:hAnsi="Roboto" w:cs="Times New Roman"/>
          <w:color w:val="545456"/>
          <w:lang w:eastAsia="en-GB"/>
        </w:rPr>
        <w:t>e.g.</w:t>
      </w:r>
      <w:proofErr w:type="gramEnd"/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same API, comparable pharmaceutical formulation, same dosage strength) is possible.</w:t>
      </w:r>
    </w:p>
    <w:p w14:paraId="4BECC88A" w14:textId="77777777" w:rsidR="001C2DA4" w:rsidRPr="00097AF1" w:rsidRDefault="001C2DA4" w:rsidP="001C2DA4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The reason for any deviation from the product’s </w:t>
      </w:r>
      <w:r>
        <w:rPr>
          <w:rFonts w:ascii="Roboto" w:eastAsia="Times New Roman" w:hAnsi="Roboto" w:cs="Times New Roman"/>
          <w:color w:val="545456"/>
          <w:lang w:eastAsia="en-GB"/>
        </w:rPr>
        <w:t>registered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texts must be clearly stated by the company whenever such a deviation applies.</w:t>
      </w:r>
    </w:p>
    <w:p w14:paraId="55D62123" w14:textId="77777777" w:rsidR="001C2DA4" w:rsidRPr="00097AF1" w:rsidRDefault="001C2DA4" w:rsidP="001C2DA4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Following posting of the </w:t>
      </w:r>
      <w:r>
        <w:rPr>
          <w:rFonts w:ascii="Roboto" w:eastAsia="Times New Roman" w:hAnsi="Roboto" w:cs="Times New Roman"/>
          <w:color w:val="545456"/>
          <w:lang w:eastAsia="en-GB"/>
        </w:rPr>
        <w:t>FAPAR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on th</w:t>
      </w:r>
      <w:r>
        <w:rPr>
          <w:rFonts w:ascii="Roboto" w:eastAsia="Times New Roman" w:hAnsi="Roboto" w:cs="Times New Roman"/>
          <w:color w:val="545456"/>
          <w:lang w:eastAsia="en-GB"/>
        </w:rPr>
        <w:t xml:space="preserve">e FDA 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>website, updating of the PIL and SmPC may be necessary. For example:</w:t>
      </w:r>
    </w:p>
    <w:p w14:paraId="12C20EBD" w14:textId="77777777" w:rsidR="001C2DA4" w:rsidRPr="00097AF1" w:rsidRDefault="001C2DA4" w:rsidP="001C2DA4">
      <w:pPr>
        <w:numPr>
          <w:ilvl w:val="0"/>
          <w:numId w:val="6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when </w:t>
      </w:r>
      <w:r>
        <w:rPr>
          <w:rFonts w:ascii="Roboto" w:eastAsia="Times New Roman" w:hAnsi="Roboto" w:cs="Times New Roman"/>
          <w:color w:val="545456"/>
          <w:lang w:eastAsia="en-GB"/>
        </w:rPr>
        <w:t>Ghana’s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treatment recommendations change</w:t>
      </w:r>
      <w:r>
        <w:rPr>
          <w:rFonts w:ascii="Roboto" w:eastAsia="Times New Roman" w:hAnsi="Roboto" w:cs="Times New Roman"/>
          <w:color w:val="545456"/>
          <w:lang w:eastAsia="en-GB"/>
        </w:rPr>
        <w:t>s</w:t>
      </w:r>
    </w:p>
    <w:p w14:paraId="39BC2607" w14:textId="77777777" w:rsidR="001C2DA4" w:rsidRPr="00097AF1" w:rsidRDefault="001C2DA4" w:rsidP="001C2DA4">
      <w:pPr>
        <w:numPr>
          <w:ilvl w:val="0"/>
          <w:numId w:val="6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the corresponding text for the innovator product has undergone significant updating</w:t>
      </w:r>
    </w:p>
    <w:p w14:paraId="020BAB52" w14:textId="77777777" w:rsidR="001C2DA4" w:rsidRPr="00097AF1" w:rsidRDefault="001C2DA4" w:rsidP="001C2DA4">
      <w:pPr>
        <w:numPr>
          <w:ilvl w:val="0"/>
          <w:numId w:val="6"/>
        </w:numPr>
        <w:spacing w:before="100" w:beforeAutospacing="1" w:after="120"/>
        <w:ind w:left="8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>new and relevant scientific data have become available.</w:t>
      </w:r>
    </w:p>
    <w:p w14:paraId="14B814ED" w14:textId="77777777" w:rsidR="001C2DA4" w:rsidRPr="00097AF1" w:rsidRDefault="001C2DA4" w:rsidP="001C2DA4">
      <w:pPr>
        <w:spacing w:after="240"/>
        <w:rPr>
          <w:rFonts w:ascii="Roboto" w:eastAsia="Times New Roman" w:hAnsi="Roboto" w:cs="Times New Roman"/>
          <w:color w:val="545456"/>
          <w:lang w:eastAsia="en-GB"/>
        </w:rPr>
      </w:pP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In these cases, the applicant should submit the new texts to </w:t>
      </w:r>
      <w:r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 with a tabular overview of the changes (pre-change/post-change) together with the reasons for any changes, a short expert statement, and any references. A statement from </w:t>
      </w:r>
      <w:r>
        <w:rPr>
          <w:rFonts w:ascii="Roboto" w:eastAsia="Times New Roman" w:hAnsi="Roboto" w:cs="Times New Roman"/>
          <w:color w:val="545456"/>
          <w:lang w:eastAsia="en-GB"/>
        </w:rPr>
        <w:t>FDA</w:t>
      </w:r>
      <w:r w:rsidRPr="00097AF1">
        <w:rPr>
          <w:rFonts w:ascii="Roboto" w:eastAsia="Times New Roman" w:hAnsi="Roboto" w:cs="Times New Roman"/>
          <w:color w:val="545456"/>
          <w:lang w:eastAsia="en-GB"/>
        </w:rPr>
        <w:t xml:space="preserve"> as to the acceptability of the new texts must be received before either the PIL and or the SmPC can be changed.</w:t>
      </w:r>
    </w:p>
    <w:p w14:paraId="7E5B3AB6" w14:textId="77777777" w:rsidR="001C2DA4" w:rsidRDefault="001C2DA4"/>
    <w:sectPr w:rsidR="001C2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71E3" w14:textId="77777777" w:rsidR="000D109A" w:rsidRDefault="000D109A" w:rsidP="00B515F4">
      <w:r>
        <w:separator/>
      </w:r>
    </w:p>
  </w:endnote>
  <w:endnote w:type="continuationSeparator" w:id="0">
    <w:p w14:paraId="1629C1DC" w14:textId="77777777" w:rsidR="000D109A" w:rsidRDefault="000D109A" w:rsidP="00B5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F9BF" w14:textId="77777777" w:rsidR="000D109A" w:rsidRDefault="000D109A" w:rsidP="00B515F4">
      <w:r>
        <w:separator/>
      </w:r>
    </w:p>
  </w:footnote>
  <w:footnote w:type="continuationSeparator" w:id="0">
    <w:p w14:paraId="57E74DB1" w14:textId="77777777" w:rsidR="000D109A" w:rsidRDefault="000D109A" w:rsidP="00B515F4">
      <w:r>
        <w:continuationSeparator/>
      </w:r>
    </w:p>
  </w:footnote>
  <w:footnote w:id="1">
    <w:p w14:paraId="6AF0729C" w14:textId="77777777" w:rsidR="00B515F4" w:rsidRPr="008E7E89" w:rsidRDefault="00B515F4" w:rsidP="00B515F4">
      <w:pPr>
        <w:pStyle w:val="FootnotetextAgency"/>
      </w:pPr>
      <w:r w:rsidRPr="008E7E89">
        <w:rPr>
          <w:rStyle w:val="FootnotereferenceAgency"/>
        </w:rPr>
        <w:footnoteRef/>
      </w:r>
      <w:r w:rsidRPr="008E7E89">
        <w:t xml:space="preserve">Leave the wording ‘Draft’ if the guideline is adopted for release for public consultation. Delete the </w:t>
      </w:r>
      <w:r w:rsidRPr="00AB68C4">
        <w:rPr>
          <w:rFonts w:cs="Arial"/>
        </w:rPr>
        <w:t>wording 'Draft'</w:t>
      </w:r>
      <w:r>
        <w:rPr>
          <w:rFonts w:cs="Arial"/>
        </w:rPr>
        <w:t xml:space="preserve"> – but d</w:t>
      </w:r>
      <w:r w:rsidRPr="008E7E89">
        <w:t xml:space="preserve">o NOT the delete </w:t>
      </w:r>
      <w:r>
        <w:t xml:space="preserve">the subtitle line it sits in. </w:t>
      </w:r>
    </w:p>
  </w:footnote>
  <w:footnote w:id="2">
    <w:p w14:paraId="2569AF9A" w14:textId="77777777" w:rsidR="00B515F4" w:rsidRPr="00AB68C4" w:rsidRDefault="00B515F4" w:rsidP="00B515F4">
      <w:pPr>
        <w:pStyle w:val="FootnoteText"/>
        <w:spacing w:line="276" w:lineRule="auto"/>
        <w:rPr>
          <w:rFonts w:ascii="Arial" w:hAnsi="Arial" w:cs="Arial"/>
        </w:rPr>
      </w:pPr>
      <w:r w:rsidRPr="00AB68C4">
        <w:rPr>
          <w:rStyle w:val="FootnoteReference"/>
          <w:rFonts w:ascii="Arial" w:hAnsi="Arial" w:cs="Arial"/>
        </w:rPr>
        <w:footnoteRef/>
      </w:r>
      <w:r w:rsidRPr="00AB68C4">
        <w:rPr>
          <w:rFonts w:ascii="Arial" w:hAnsi="Arial" w:cs="Arial"/>
        </w:rPr>
        <w:t xml:space="preserve"> If other parties have been involved in discussions this needs to be specified.</w:t>
      </w:r>
    </w:p>
  </w:footnote>
  <w:footnote w:id="3">
    <w:p w14:paraId="62827432" w14:textId="77777777" w:rsidR="00B515F4" w:rsidRPr="00AB68C4" w:rsidRDefault="00B515F4" w:rsidP="00B515F4">
      <w:pPr>
        <w:pStyle w:val="FootnotetextAgency"/>
        <w:spacing w:line="276" w:lineRule="auto"/>
        <w:rPr>
          <w:rFonts w:cs="Arial"/>
        </w:rPr>
      </w:pPr>
      <w:r w:rsidRPr="00AB68C4">
        <w:rPr>
          <w:rStyle w:val="FootnotereferenceAgency"/>
          <w:rFonts w:cs="Arial"/>
        </w:rPr>
        <w:footnoteRef/>
      </w:r>
      <w:r w:rsidRPr="00AB68C4">
        <w:rPr>
          <w:rFonts w:cs="Arial"/>
        </w:rPr>
        <w:t xml:space="preserve"> Date of publication on </w:t>
      </w:r>
      <w:r w:rsidRPr="00AB68C4">
        <w:rPr>
          <w:rFonts w:cs="Arial"/>
          <w:color w:val="000000" w:themeColor="text1"/>
        </w:rPr>
        <w:t xml:space="preserve">the </w:t>
      </w:r>
      <w:r>
        <w:rPr>
          <w:rFonts w:cs="Arial"/>
          <w:color w:val="000000" w:themeColor="text1"/>
        </w:rPr>
        <w:t>FDA w</w:t>
      </w:r>
      <w:r w:rsidRPr="00AB68C4">
        <w:rPr>
          <w:rFonts w:cs="Arial"/>
        </w:rPr>
        <w:t>ebsite.</w:t>
      </w:r>
    </w:p>
  </w:footnote>
  <w:footnote w:id="4">
    <w:p w14:paraId="41B0866B" w14:textId="77777777" w:rsidR="00B515F4" w:rsidRPr="00AB68C4" w:rsidRDefault="00B515F4" w:rsidP="00B515F4">
      <w:pPr>
        <w:pStyle w:val="FootnotetextAgency"/>
        <w:spacing w:line="276" w:lineRule="auto"/>
        <w:rPr>
          <w:rFonts w:cs="Arial"/>
        </w:rPr>
      </w:pPr>
      <w:r w:rsidRPr="00AB68C4">
        <w:rPr>
          <w:rStyle w:val="FootnotereferenceAgency"/>
          <w:rFonts w:cs="Arial"/>
        </w:rPr>
        <w:footnoteRef/>
      </w:r>
      <w:r w:rsidRPr="00AB68C4">
        <w:rPr>
          <w:rFonts w:cs="Arial"/>
        </w:rPr>
        <w:t xml:space="preserve"> </w:t>
      </w:r>
      <w:r w:rsidRPr="008E7E89">
        <w:t>First day of</w:t>
      </w:r>
      <w:r>
        <w:t xml:space="preserve"> coming into effect</w:t>
      </w:r>
      <w:r w:rsidRPr="008E7E89">
        <w:t>.</w:t>
      </w:r>
      <w:r>
        <w:t xml:space="preserve"> Latest 3 month after adoption.</w:t>
      </w:r>
    </w:p>
  </w:footnote>
  <w:footnote w:id="5">
    <w:p w14:paraId="2C21920F" w14:textId="77777777" w:rsidR="00B515F4" w:rsidRPr="000B1E2F" w:rsidRDefault="00B515F4" w:rsidP="00B515F4">
      <w:pPr>
        <w:pStyle w:val="FootnotetextAgency"/>
      </w:pPr>
      <w:r w:rsidRPr="008E7E89">
        <w:rPr>
          <w:rStyle w:val="FootnotereferenceAgency"/>
        </w:rPr>
        <w:footnoteRef/>
      </w:r>
      <w:r>
        <w:t xml:space="preserve"> </w:t>
      </w:r>
      <w:r w:rsidRPr="008E7E89">
        <w:t>If this supersedes a previous guideline – otherwise delete.</w:t>
      </w:r>
    </w:p>
  </w:footnote>
  <w:footnote w:id="6">
    <w:p w14:paraId="1EED2577" w14:textId="77777777" w:rsidR="00B515F4" w:rsidRDefault="00B515F4" w:rsidP="00B515F4">
      <w:pPr>
        <w:pStyle w:val="FootnoteText"/>
      </w:pPr>
      <w:r w:rsidRPr="000B1E2F">
        <w:rPr>
          <w:rStyle w:val="FootnoteReference"/>
          <w:rFonts w:ascii="Arial" w:hAnsi="Arial" w:cs="Arial"/>
        </w:rPr>
        <w:footnoteRef/>
      </w:r>
      <w:r w:rsidRPr="000B1E2F">
        <w:rPr>
          <w:rFonts w:ascii="Arial" w:hAnsi="Arial" w:cs="Arial"/>
        </w:rPr>
        <w:t xml:space="preserve"> To be identified here during preparation of the guideline - keywords represent an internet search tool – Rapporteur(s) to propose and </w:t>
      </w:r>
      <w:r>
        <w:rPr>
          <w:rFonts w:ascii="Arial" w:hAnsi="Arial" w:cs="Arial"/>
        </w:rPr>
        <w:t xml:space="preserve">QA &amp; TAC </w:t>
      </w:r>
      <w:r w:rsidRPr="00AB68C4">
        <w:rPr>
          <w:rFonts w:ascii="Arial" w:hAnsi="Arial" w:cs="Arial"/>
        </w:rPr>
        <w:t>to adopt.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A39"/>
    <w:multiLevelType w:val="multilevel"/>
    <w:tmpl w:val="B42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1330F"/>
    <w:multiLevelType w:val="multilevel"/>
    <w:tmpl w:val="E80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624AC"/>
    <w:multiLevelType w:val="hybridMultilevel"/>
    <w:tmpl w:val="50D6991C"/>
    <w:lvl w:ilvl="0" w:tplc="6B94864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58EC"/>
    <w:multiLevelType w:val="multilevel"/>
    <w:tmpl w:val="23E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4041B"/>
    <w:multiLevelType w:val="multilevel"/>
    <w:tmpl w:val="64F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8698F"/>
    <w:multiLevelType w:val="multilevel"/>
    <w:tmpl w:val="C2C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B1DD7"/>
    <w:multiLevelType w:val="hybridMultilevel"/>
    <w:tmpl w:val="6804E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522D"/>
    <w:multiLevelType w:val="hybridMultilevel"/>
    <w:tmpl w:val="418E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681B"/>
    <w:multiLevelType w:val="multilevel"/>
    <w:tmpl w:val="1FB0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224319">
    <w:abstractNumId w:val="3"/>
  </w:num>
  <w:num w:numId="2" w16cid:durableId="426191096">
    <w:abstractNumId w:val="8"/>
  </w:num>
  <w:num w:numId="3" w16cid:durableId="1290210431">
    <w:abstractNumId w:val="4"/>
  </w:num>
  <w:num w:numId="4" w16cid:durableId="1315641550">
    <w:abstractNumId w:val="5"/>
  </w:num>
  <w:num w:numId="5" w16cid:durableId="620379039">
    <w:abstractNumId w:val="0"/>
  </w:num>
  <w:num w:numId="6" w16cid:durableId="817115922">
    <w:abstractNumId w:val="1"/>
  </w:num>
  <w:num w:numId="7" w16cid:durableId="1715690694">
    <w:abstractNumId w:val="7"/>
  </w:num>
  <w:num w:numId="8" w16cid:durableId="247739936">
    <w:abstractNumId w:val="2"/>
  </w:num>
  <w:num w:numId="9" w16cid:durableId="2017422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F1"/>
    <w:rsid w:val="00036BE0"/>
    <w:rsid w:val="00082EF6"/>
    <w:rsid w:val="00097AF1"/>
    <w:rsid w:val="000D109A"/>
    <w:rsid w:val="0011348A"/>
    <w:rsid w:val="0014635F"/>
    <w:rsid w:val="00183318"/>
    <w:rsid w:val="001C2DA4"/>
    <w:rsid w:val="001C42B7"/>
    <w:rsid w:val="001D43DF"/>
    <w:rsid w:val="002014F2"/>
    <w:rsid w:val="002017F2"/>
    <w:rsid w:val="00284DB0"/>
    <w:rsid w:val="002C0042"/>
    <w:rsid w:val="002C72C2"/>
    <w:rsid w:val="003367E1"/>
    <w:rsid w:val="003A7579"/>
    <w:rsid w:val="00450383"/>
    <w:rsid w:val="00453D66"/>
    <w:rsid w:val="00484B81"/>
    <w:rsid w:val="004A6BBD"/>
    <w:rsid w:val="004C08B2"/>
    <w:rsid w:val="004F4F28"/>
    <w:rsid w:val="00502562"/>
    <w:rsid w:val="00536BF7"/>
    <w:rsid w:val="00544414"/>
    <w:rsid w:val="00547276"/>
    <w:rsid w:val="005948BB"/>
    <w:rsid w:val="005B2BDC"/>
    <w:rsid w:val="005C359E"/>
    <w:rsid w:val="005E1479"/>
    <w:rsid w:val="006037CC"/>
    <w:rsid w:val="00644750"/>
    <w:rsid w:val="00690DC9"/>
    <w:rsid w:val="006D103C"/>
    <w:rsid w:val="00710FCD"/>
    <w:rsid w:val="00712B0D"/>
    <w:rsid w:val="00735DE5"/>
    <w:rsid w:val="00750D5A"/>
    <w:rsid w:val="007516C0"/>
    <w:rsid w:val="00775769"/>
    <w:rsid w:val="007A7C2A"/>
    <w:rsid w:val="007C25AB"/>
    <w:rsid w:val="007C4F68"/>
    <w:rsid w:val="00821BB4"/>
    <w:rsid w:val="0085661F"/>
    <w:rsid w:val="008567E0"/>
    <w:rsid w:val="00860636"/>
    <w:rsid w:val="00860FFE"/>
    <w:rsid w:val="008830F6"/>
    <w:rsid w:val="00883F5E"/>
    <w:rsid w:val="008E303F"/>
    <w:rsid w:val="00914B73"/>
    <w:rsid w:val="009374C7"/>
    <w:rsid w:val="009406F0"/>
    <w:rsid w:val="009B2F0D"/>
    <w:rsid w:val="009C3B66"/>
    <w:rsid w:val="00A116FF"/>
    <w:rsid w:val="00A252CC"/>
    <w:rsid w:val="00A77AF9"/>
    <w:rsid w:val="00A91F8A"/>
    <w:rsid w:val="00AA414F"/>
    <w:rsid w:val="00AE2935"/>
    <w:rsid w:val="00B04214"/>
    <w:rsid w:val="00B10F7C"/>
    <w:rsid w:val="00B311A8"/>
    <w:rsid w:val="00B515F4"/>
    <w:rsid w:val="00B70D06"/>
    <w:rsid w:val="00B74B00"/>
    <w:rsid w:val="00B84F28"/>
    <w:rsid w:val="00C17C2E"/>
    <w:rsid w:val="00C526D5"/>
    <w:rsid w:val="00C62629"/>
    <w:rsid w:val="00C853A4"/>
    <w:rsid w:val="00CC49EA"/>
    <w:rsid w:val="00CD2D30"/>
    <w:rsid w:val="00CF51D7"/>
    <w:rsid w:val="00D325AF"/>
    <w:rsid w:val="00D508FB"/>
    <w:rsid w:val="00D6017B"/>
    <w:rsid w:val="00D60C18"/>
    <w:rsid w:val="00D934A7"/>
    <w:rsid w:val="00D946FD"/>
    <w:rsid w:val="00DD3331"/>
    <w:rsid w:val="00E06894"/>
    <w:rsid w:val="00E4371F"/>
    <w:rsid w:val="00E8203E"/>
    <w:rsid w:val="00E9303A"/>
    <w:rsid w:val="00ED17D2"/>
    <w:rsid w:val="00ED3F58"/>
    <w:rsid w:val="00F24325"/>
    <w:rsid w:val="00F34688"/>
    <w:rsid w:val="00F64854"/>
    <w:rsid w:val="00F72032"/>
    <w:rsid w:val="00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37E8"/>
  <w15:chartTrackingRefBased/>
  <w15:docId w15:val="{DEB85964-B474-054D-AB3E-CF594CC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A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97A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A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7A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7A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7AF1"/>
    <w:rPr>
      <w:b/>
      <w:bCs/>
    </w:rPr>
  </w:style>
  <w:style w:type="paragraph" w:customStyle="1" w:styleId="rteindent1">
    <w:name w:val="rteindent1"/>
    <w:basedOn w:val="Normal"/>
    <w:rsid w:val="00097A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97AF1"/>
  </w:style>
  <w:style w:type="character" w:styleId="Hyperlink">
    <w:name w:val="Hyperlink"/>
    <w:basedOn w:val="DefaultParagraphFont"/>
    <w:uiPriority w:val="99"/>
    <w:semiHidden/>
    <w:unhideWhenUsed/>
    <w:rsid w:val="00097A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7AF1"/>
    <w:rPr>
      <w:i/>
      <w:iCs/>
    </w:rPr>
  </w:style>
  <w:style w:type="paragraph" w:styleId="ListParagraph">
    <w:name w:val="List Paragraph"/>
    <w:basedOn w:val="Normal"/>
    <w:uiPriority w:val="34"/>
    <w:qFormat/>
    <w:rsid w:val="00DD333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515F4"/>
    <w:rPr>
      <w:rFonts w:ascii="Verdana" w:eastAsia="Verdana" w:hAnsi="Verdana" w:cs="Times New Roman"/>
      <w:sz w:val="15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515F4"/>
    <w:rPr>
      <w:rFonts w:ascii="Verdana" w:eastAsia="Verdana" w:hAnsi="Verdana" w:cs="Times New Roman"/>
      <w:sz w:val="15"/>
      <w:szCs w:val="20"/>
      <w:lang w:val="en-GB" w:eastAsia="en-GB"/>
    </w:rPr>
  </w:style>
  <w:style w:type="character" w:styleId="FootnoteReference">
    <w:name w:val="footnote reference"/>
    <w:semiHidden/>
    <w:rsid w:val="00B515F4"/>
    <w:rPr>
      <w:rFonts w:ascii="Verdana" w:hAnsi="Verdana"/>
      <w:vertAlign w:val="superscript"/>
    </w:rPr>
  </w:style>
  <w:style w:type="paragraph" w:customStyle="1" w:styleId="BodytextAgency">
    <w:name w:val="Body text (Agency)"/>
    <w:basedOn w:val="Normal"/>
    <w:rsid w:val="00B515F4"/>
    <w:pPr>
      <w:spacing w:after="140" w:line="320" w:lineRule="atLeast"/>
    </w:pPr>
    <w:rPr>
      <w:rFonts w:ascii="Arial" w:eastAsia="Verdana" w:hAnsi="Arial" w:cs="Verdana"/>
      <w:szCs w:val="18"/>
      <w:lang w:val="en-GB" w:eastAsia="en-GB"/>
    </w:rPr>
  </w:style>
  <w:style w:type="paragraph" w:customStyle="1" w:styleId="DocsubtitleAgency">
    <w:name w:val="Doc subtitle (Agency)"/>
    <w:basedOn w:val="Normal"/>
    <w:next w:val="BodytextAgency"/>
    <w:qFormat/>
    <w:rsid w:val="00B515F4"/>
    <w:pPr>
      <w:spacing w:after="640" w:line="360" w:lineRule="atLeast"/>
    </w:pPr>
    <w:rPr>
      <w:rFonts w:ascii="Arial" w:eastAsia="Verdana" w:hAnsi="Arial" w:cs="Times New Roman"/>
      <w:lang w:val="en-GB" w:eastAsia="en-GB"/>
    </w:rPr>
  </w:style>
  <w:style w:type="paragraph" w:customStyle="1" w:styleId="DoctitleAgency">
    <w:name w:val="Doc title (Agency)"/>
    <w:basedOn w:val="Normal"/>
    <w:next w:val="DocsubtitleAgency"/>
    <w:qFormat/>
    <w:rsid w:val="00B515F4"/>
    <w:pPr>
      <w:spacing w:before="720" w:line="360" w:lineRule="atLeast"/>
    </w:pPr>
    <w:rPr>
      <w:rFonts w:ascii="Arial" w:eastAsia="Verdana" w:hAnsi="Arial" w:cs="Times New Roman"/>
      <w:color w:val="8496B0" w:themeColor="text2" w:themeTint="99"/>
      <w:sz w:val="32"/>
      <w:szCs w:val="32"/>
      <w:lang w:val="en-GB"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B515F4"/>
    <w:pPr>
      <w:spacing w:after="140" w:line="280" w:lineRule="atLeast"/>
    </w:pPr>
    <w:rPr>
      <w:rFonts w:ascii="Times New Roman" w:eastAsia="Verdana" w:hAnsi="Times New Roman" w:cs="Times New Roman"/>
      <w:i/>
      <w:color w:val="C45911" w:themeColor="accent2" w:themeShade="BF"/>
      <w:sz w:val="22"/>
      <w:szCs w:val="18"/>
      <w:lang w:val="en-GB" w:eastAsia="en-GB"/>
    </w:rPr>
  </w:style>
  <w:style w:type="character" w:customStyle="1" w:styleId="FootnotereferenceAgency">
    <w:name w:val="Footnote reference (Agency)"/>
    <w:qFormat/>
    <w:rsid w:val="00B515F4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sid w:val="00B515F4"/>
    <w:rPr>
      <w:rFonts w:ascii="Arial" w:eastAsia="Verdana" w:hAnsi="Arial" w:cs="Times New Roman"/>
      <w:sz w:val="16"/>
      <w:szCs w:val="18"/>
      <w:lang w:val="en-GB" w:eastAsia="en-GB"/>
    </w:rPr>
  </w:style>
  <w:style w:type="paragraph" w:customStyle="1" w:styleId="No-numheading1Agency">
    <w:name w:val="No-num heading 1 (Agency)"/>
    <w:basedOn w:val="Normal"/>
    <w:next w:val="BodytextAgency"/>
    <w:qFormat/>
    <w:rsid w:val="00B515F4"/>
    <w:pPr>
      <w:keepNext/>
      <w:spacing w:before="280" w:after="220"/>
      <w:outlineLvl w:val="0"/>
    </w:pPr>
    <w:rPr>
      <w:rFonts w:ascii="Arial" w:eastAsia="Verdana" w:hAnsi="Arial" w:cs="Arial"/>
      <w:b/>
      <w:bCs/>
      <w:kern w:val="32"/>
      <w:sz w:val="27"/>
      <w:szCs w:val="27"/>
      <w:lang w:val="en-GB" w:eastAsia="en-GB"/>
    </w:rPr>
  </w:style>
  <w:style w:type="paragraph" w:customStyle="1" w:styleId="NormalAgency">
    <w:name w:val="Normal (Agency)"/>
    <w:qFormat/>
    <w:rsid w:val="00B515F4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RefAgency">
    <w:name w:val="Ref. (Agency)"/>
    <w:basedOn w:val="Normal"/>
    <w:qFormat/>
    <w:rsid w:val="00B515F4"/>
    <w:rPr>
      <w:rFonts w:ascii="Arial" w:eastAsia="Times New Roman" w:hAnsi="Arial" w:cs="Times New Roman"/>
      <w:sz w:val="17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qFormat/>
    <w:rsid w:val="00B515F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B515F4"/>
    <w:pPr>
      <w:spacing w:line="280" w:lineRule="exact"/>
    </w:pPr>
    <w:rPr>
      <w:rFonts w:ascii="Arial" w:eastAsia="Times New Roman" w:hAnsi="Arial" w:cs="Times New Roman"/>
      <w:sz w:val="20"/>
      <w:szCs w:val="18"/>
      <w:lang w:val="en-GB" w:eastAsia="en-GB"/>
    </w:rPr>
  </w:style>
  <w:style w:type="table" w:styleId="TableGrid">
    <w:name w:val="Table Grid"/>
    <w:basedOn w:val="TableNormal"/>
    <w:rsid w:val="00B515F4"/>
    <w:rPr>
      <w:rFonts w:ascii="Verdana" w:eastAsia="SimSun" w:hAnsi="Verdan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AgencyChar">
    <w:name w:val="Footnote text (Agency) Char"/>
    <w:link w:val="FootnotetextAgency"/>
    <w:rsid w:val="00B515F4"/>
    <w:rPr>
      <w:rFonts w:ascii="Arial" w:eastAsia="Verdana" w:hAnsi="Arial" w:cs="Times New Roman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3CDF7-2E3C-4F11-B93A-BDB1666CD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2C1C2-D55C-4D8C-BA42-E57880D8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1BD69-C6DB-47FB-8FA9-EE4545EB512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6165</Characters>
  <Application>Microsoft Office Word</Application>
  <DocSecurity>0</DocSecurity>
  <Lines>150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Nkrumah</dc:creator>
  <cp:keywords/>
  <dc:description/>
  <cp:lastModifiedBy>Peter Edwin Oteng Debrah</cp:lastModifiedBy>
  <cp:revision>2</cp:revision>
  <cp:lastPrinted>2022-09-22T13:31:00Z</cp:lastPrinted>
  <dcterms:created xsi:type="dcterms:W3CDTF">2022-11-06T07:38:00Z</dcterms:created>
  <dcterms:modified xsi:type="dcterms:W3CDTF">2022-11-06T07:38:00Z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a61696500dbfb5f7e05c576b35030d937587babc192c99ba639bfd47d56e922b</vt:lpwstr>
  </property>
</Properties>
</file>